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F9" w:rsidRPr="00CC468F" w:rsidRDefault="00C32AF9" w:rsidP="00C32AF9">
      <w:pPr>
        <w:spacing w:before="60" w:after="60" w:line="276" w:lineRule="auto"/>
        <w:ind w:left="5760" w:right="144" w:firstLine="720"/>
        <w:contextualSpacing/>
        <w:jc w:val="both"/>
        <w:rPr>
          <w:b/>
          <w:i/>
          <w:lang w:val="nl-NL"/>
        </w:rPr>
      </w:pPr>
      <w:r w:rsidRPr="00CC468F">
        <w:rPr>
          <w:b/>
          <w:i/>
          <w:lang w:val="nl-NL"/>
        </w:rPr>
        <w:t>[</w:t>
      </w:r>
      <w:r w:rsidRPr="00CC468F">
        <w:rPr>
          <w:b/>
          <w:lang w:val="nl-NL"/>
        </w:rPr>
        <w:t>Mẫu 02_THQHVN</w:t>
      </w:r>
      <w:r w:rsidRPr="00CC468F">
        <w:rPr>
          <w:b/>
          <w:i/>
          <w:lang w:val="nl-NL"/>
        </w:rPr>
        <w:t>]</w:t>
      </w:r>
    </w:p>
    <w:p w:rsidR="00C32AF9" w:rsidRPr="00CC468F" w:rsidRDefault="00C32AF9" w:rsidP="00C32AF9">
      <w:pPr>
        <w:spacing w:before="60" w:after="60" w:line="276" w:lineRule="auto"/>
        <w:contextualSpacing/>
        <w:jc w:val="center"/>
        <w:rPr>
          <w:b/>
        </w:rPr>
      </w:pPr>
      <w:r w:rsidRPr="00CC468F">
        <w:rPr>
          <w:b/>
        </w:rPr>
        <w:t>Cộng hòa xã hội chủ nghĩa Việt Nam</w:t>
      </w:r>
    </w:p>
    <w:p w:rsidR="00C32AF9" w:rsidRPr="00CC468F" w:rsidRDefault="00C32AF9" w:rsidP="00C32AF9">
      <w:pPr>
        <w:spacing w:before="60" w:after="60" w:line="276" w:lineRule="auto"/>
        <w:contextualSpacing/>
        <w:jc w:val="center"/>
        <w:rPr>
          <w:b/>
        </w:rPr>
      </w:pPr>
      <w:r w:rsidRPr="00CC468F">
        <w:rPr>
          <w:b/>
        </w:rPr>
        <w:t>Độc lập – Tự do – Hạnh Phúc</w:t>
      </w:r>
    </w:p>
    <w:p w:rsidR="00C32AF9" w:rsidRPr="00CC468F" w:rsidRDefault="00C32AF9" w:rsidP="00C32AF9">
      <w:pPr>
        <w:spacing w:before="60" w:after="60" w:line="276" w:lineRule="auto"/>
        <w:contextualSpacing/>
        <w:jc w:val="center"/>
        <w:rPr>
          <w:b/>
        </w:rPr>
      </w:pPr>
      <w:r w:rsidRPr="00CC468F">
        <w:rPr>
          <w:b/>
        </w:rPr>
        <w:t>----------o0o----------</w:t>
      </w:r>
    </w:p>
    <w:p w:rsidR="00C32AF9" w:rsidRPr="00CC468F" w:rsidRDefault="00C32AF9" w:rsidP="00C32AF9">
      <w:pPr>
        <w:spacing w:before="60" w:after="60" w:line="276" w:lineRule="auto"/>
        <w:contextualSpacing/>
        <w:jc w:val="center"/>
        <w:rPr>
          <w:b/>
        </w:rPr>
      </w:pPr>
    </w:p>
    <w:p w:rsidR="00C32AF9" w:rsidRPr="00CC468F" w:rsidRDefault="00C32AF9" w:rsidP="00C32AF9">
      <w:pPr>
        <w:spacing w:before="60" w:after="60" w:line="276" w:lineRule="auto"/>
        <w:contextualSpacing/>
        <w:jc w:val="center"/>
        <w:rPr>
          <w:b/>
        </w:rPr>
      </w:pPr>
      <w:r w:rsidRPr="00CC468F">
        <w:rPr>
          <w:b/>
        </w:rPr>
        <w:t>HỢP ĐỒNG CHUYỂN NHƯỢNG QUYỀN MUA CHỨNG KHOÁN</w:t>
      </w:r>
    </w:p>
    <w:p w:rsidR="00C32AF9" w:rsidRPr="00CC468F" w:rsidRDefault="00C32AF9" w:rsidP="00C32AF9">
      <w:pPr>
        <w:spacing w:before="60" w:after="60" w:line="276" w:lineRule="auto"/>
        <w:contextualSpacing/>
        <w:jc w:val="both"/>
      </w:pPr>
      <w:r w:rsidRPr="00CC468F">
        <w:t>Căn cứ:</w:t>
      </w:r>
    </w:p>
    <w:p w:rsidR="00C32AF9" w:rsidRPr="00CC468F" w:rsidRDefault="00C32AF9" w:rsidP="00C32AF9">
      <w:pPr>
        <w:numPr>
          <w:ilvl w:val="0"/>
          <w:numId w:val="1"/>
        </w:numPr>
        <w:spacing w:before="60" w:after="60" w:line="276" w:lineRule="auto"/>
        <w:ind w:left="567" w:hanging="567"/>
        <w:contextualSpacing/>
        <w:jc w:val="both"/>
      </w:pPr>
      <w:r w:rsidRPr="00CC468F">
        <w:t>Luật dân sự nước Cộng hòa xã hội chủ nghĩa Việt Nam;</w:t>
      </w:r>
    </w:p>
    <w:p w:rsidR="00C32AF9" w:rsidRPr="00CC468F" w:rsidRDefault="00C32AF9" w:rsidP="00C32AF9">
      <w:pPr>
        <w:numPr>
          <w:ilvl w:val="0"/>
          <w:numId w:val="1"/>
        </w:numPr>
        <w:spacing w:before="60" w:after="60" w:line="276" w:lineRule="auto"/>
        <w:ind w:left="567" w:hanging="567"/>
        <w:contextualSpacing/>
        <w:jc w:val="both"/>
      </w:pPr>
      <w:r w:rsidRPr="00CC468F">
        <w:t>Nhu cầu và khả năng của các Bên;</w:t>
      </w:r>
    </w:p>
    <w:p w:rsidR="00C32AF9" w:rsidRPr="00CC468F" w:rsidRDefault="00C32AF9" w:rsidP="00C32AF9">
      <w:pPr>
        <w:spacing w:before="60" w:after="60" w:line="276" w:lineRule="auto"/>
        <w:contextualSpacing/>
        <w:jc w:val="both"/>
      </w:pPr>
      <w:r w:rsidRPr="00CC468F">
        <w:t>Hợp đồng chuyển nhượng quyền mua này (sau đây gọi tắt là Hợp đồng) được lập và ký kết ngày    tháng      năm     giữa:</w:t>
      </w:r>
    </w:p>
    <w:p w:rsidR="00C32AF9" w:rsidRPr="00CC468F" w:rsidRDefault="00C32AF9" w:rsidP="00C32AF9">
      <w:pPr>
        <w:pStyle w:val="ListParagraph"/>
        <w:numPr>
          <w:ilvl w:val="0"/>
          <w:numId w:val="2"/>
        </w:numPr>
        <w:spacing w:before="60" w:after="60" w:line="276" w:lineRule="auto"/>
        <w:ind w:left="567" w:hanging="567"/>
        <w:contextualSpacing/>
        <w:jc w:val="both"/>
        <w:rPr>
          <w:b/>
        </w:rPr>
      </w:pPr>
      <w:r w:rsidRPr="00CC468F">
        <w:rPr>
          <w:b/>
        </w:rPr>
        <w:t>Bên chuyển nhượng (bên A):</w:t>
      </w:r>
    </w:p>
    <w:p w:rsidR="00C32AF9" w:rsidRPr="00CC468F" w:rsidRDefault="00C32AF9" w:rsidP="00C32AF9">
      <w:pPr>
        <w:spacing w:before="60" w:after="60" w:line="276" w:lineRule="auto"/>
        <w:ind w:left="567"/>
        <w:contextualSpacing/>
        <w:jc w:val="both"/>
      </w:pPr>
      <w:r w:rsidRPr="00CC468F">
        <w:t xml:space="preserve">Họ và tên:  </w:t>
      </w:r>
    </w:p>
    <w:p w:rsidR="00C32AF9" w:rsidRPr="00CC468F" w:rsidRDefault="00C32AF9" w:rsidP="00C32AF9">
      <w:pPr>
        <w:spacing w:before="60" w:after="60" w:line="276" w:lineRule="auto"/>
        <w:ind w:left="567"/>
        <w:contextualSpacing/>
        <w:jc w:val="both"/>
      </w:pPr>
      <w:r w:rsidRPr="00CC468F">
        <w:t>CMND:</w:t>
      </w:r>
      <w:r w:rsidRPr="00CC468F">
        <w:tab/>
        <w:t xml:space="preserve">    </w:t>
      </w:r>
      <w:r w:rsidRPr="00CC468F">
        <w:tab/>
        <w:t xml:space="preserve"> Ngày cấp:                 Nơi cấp: </w:t>
      </w:r>
    </w:p>
    <w:p w:rsidR="00C32AF9" w:rsidRPr="00CC468F" w:rsidRDefault="00C32AF9" w:rsidP="00C32AF9">
      <w:pPr>
        <w:spacing w:before="60" w:after="60" w:line="276" w:lineRule="auto"/>
        <w:ind w:left="567"/>
        <w:contextualSpacing/>
        <w:jc w:val="both"/>
      </w:pPr>
      <w:r w:rsidRPr="00CC468F">
        <w:t xml:space="preserve">Địa chỉ hiện tại: </w:t>
      </w:r>
    </w:p>
    <w:p w:rsidR="00C32AF9" w:rsidRPr="00CC468F" w:rsidRDefault="00C32AF9" w:rsidP="00C32AF9">
      <w:pPr>
        <w:pStyle w:val="ListParagraph"/>
        <w:numPr>
          <w:ilvl w:val="0"/>
          <w:numId w:val="2"/>
        </w:numPr>
        <w:spacing w:before="60" w:after="60" w:line="276" w:lineRule="auto"/>
        <w:ind w:left="567" w:hanging="567"/>
        <w:contextualSpacing/>
        <w:jc w:val="both"/>
        <w:rPr>
          <w:b/>
        </w:rPr>
      </w:pPr>
      <w:r w:rsidRPr="00CC468F">
        <w:rPr>
          <w:b/>
        </w:rPr>
        <w:t>Bên nhận chuyển nhượng (bên B):</w:t>
      </w:r>
    </w:p>
    <w:p w:rsidR="00C32AF9" w:rsidRPr="00CC468F" w:rsidRDefault="00C32AF9" w:rsidP="00C32AF9">
      <w:pPr>
        <w:spacing w:before="60" w:after="60" w:line="276" w:lineRule="auto"/>
        <w:ind w:left="567"/>
        <w:contextualSpacing/>
        <w:jc w:val="both"/>
      </w:pPr>
      <w:r w:rsidRPr="00CC468F">
        <w:t xml:space="preserve">Họ và tên: </w:t>
      </w:r>
    </w:p>
    <w:p w:rsidR="00C32AF9" w:rsidRPr="00CC468F" w:rsidRDefault="00C32AF9" w:rsidP="00C32AF9">
      <w:pPr>
        <w:spacing w:before="60" w:after="60" w:line="276" w:lineRule="auto"/>
        <w:ind w:left="567"/>
        <w:contextualSpacing/>
        <w:jc w:val="both"/>
      </w:pPr>
      <w:r w:rsidRPr="00CC468F">
        <w:t>CMND:</w:t>
      </w:r>
      <w:r w:rsidRPr="00CC468F">
        <w:tab/>
      </w:r>
      <w:r w:rsidRPr="00CC468F">
        <w:tab/>
        <w:t xml:space="preserve">              Ngày cấp:</w:t>
      </w:r>
      <w:r w:rsidRPr="00CC468F">
        <w:tab/>
        <w:t xml:space="preserve">                      Nơi cấp: </w:t>
      </w:r>
    </w:p>
    <w:p w:rsidR="00C32AF9" w:rsidRPr="00CC468F" w:rsidRDefault="00C32AF9" w:rsidP="00C32AF9">
      <w:pPr>
        <w:spacing w:before="60" w:after="60" w:line="276" w:lineRule="auto"/>
        <w:ind w:left="567"/>
        <w:contextualSpacing/>
        <w:jc w:val="both"/>
      </w:pPr>
      <w:r w:rsidRPr="00CC468F">
        <w:t xml:space="preserve">Địa chỉ hiện tại: </w:t>
      </w:r>
    </w:p>
    <w:p w:rsidR="00C32AF9" w:rsidRPr="00CC468F" w:rsidRDefault="00C32AF9" w:rsidP="00C32AF9">
      <w:pPr>
        <w:spacing w:before="60" w:after="60" w:line="276" w:lineRule="auto"/>
        <w:contextualSpacing/>
        <w:jc w:val="both"/>
      </w:pPr>
      <w:r w:rsidRPr="00CC468F">
        <w:t>Với các điều khoản sau:</w:t>
      </w:r>
    </w:p>
    <w:p w:rsidR="00C32AF9" w:rsidRPr="00CC468F" w:rsidRDefault="00C32AF9" w:rsidP="00C32AF9">
      <w:pPr>
        <w:spacing w:before="60" w:after="60" w:line="276" w:lineRule="auto"/>
        <w:contextualSpacing/>
        <w:jc w:val="both"/>
        <w:rPr>
          <w:b/>
        </w:rPr>
      </w:pPr>
      <w:r w:rsidRPr="00CC468F">
        <w:rPr>
          <w:b/>
        </w:rPr>
        <w:t>Điều 1: Đối tượng của hợp đồng:</w:t>
      </w:r>
    </w:p>
    <w:p w:rsidR="00C32AF9" w:rsidRPr="00CC468F" w:rsidRDefault="00C32AF9" w:rsidP="00C32AF9">
      <w:pPr>
        <w:spacing w:before="60" w:after="60" w:line="276" w:lineRule="auto"/>
        <w:ind w:left="567"/>
        <w:contextualSpacing/>
        <w:jc w:val="both"/>
      </w:pPr>
      <w:r w:rsidRPr="00CC468F">
        <w:t xml:space="preserve">Bên A đồng ý chuyển nhượng và bên B đồng ý nhận chuyển nhượng số lượng: </w:t>
      </w:r>
      <w:r w:rsidRPr="00CC468F">
        <w:rPr>
          <w:b/>
        </w:rPr>
        <w:t>…..</w:t>
      </w:r>
      <w:r w:rsidRPr="00CC468F">
        <w:t xml:space="preserve"> quyền mua (</w:t>
      </w:r>
      <w:r w:rsidR="003B6805">
        <w:rPr>
          <w:i/>
        </w:rPr>
        <w:t>Bằ</w:t>
      </w:r>
      <w:r w:rsidRPr="00CC468F">
        <w:rPr>
          <w:i/>
        </w:rPr>
        <w:t>ng chữ : ……………quyền mua</w:t>
      </w:r>
      <w:r w:rsidRPr="00CC468F">
        <w:t xml:space="preserve">) của Cổ phiếu </w:t>
      </w:r>
      <w:r w:rsidRPr="00CC468F">
        <w:rPr>
          <w:lang w:val="nl-NL"/>
        </w:rPr>
        <w:t>Tổng Công ty Hàng Không Việt Nam – CTCP</w:t>
      </w:r>
      <w:r w:rsidRPr="00CC468F">
        <w:t xml:space="preserve"> thuộc quyền sở hữu hợp pháp của bên A.</w:t>
      </w:r>
    </w:p>
    <w:p w:rsidR="00C32AF9" w:rsidRPr="00CC468F" w:rsidRDefault="00C32AF9" w:rsidP="00C32AF9">
      <w:pPr>
        <w:spacing w:before="60" w:after="60" w:line="276" w:lineRule="auto"/>
        <w:contextualSpacing/>
        <w:jc w:val="both"/>
        <w:rPr>
          <w:b/>
        </w:rPr>
      </w:pPr>
      <w:r w:rsidRPr="00CC468F">
        <w:rPr>
          <w:b/>
        </w:rPr>
        <w:t>Điều 2: Chuyển giao quyền mua và chuyển quyền sở hữu</w:t>
      </w:r>
    </w:p>
    <w:p w:rsidR="00C32AF9" w:rsidRPr="00CC468F" w:rsidRDefault="00C32AF9" w:rsidP="00C32AF9">
      <w:pPr>
        <w:spacing w:before="60" w:after="60" w:line="276" w:lineRule="auto"/>
        <w:ind w:left="567"/>
        <w:contextualSpacing/>
        <w:jc w:val="both"/>
      </w:pPr>
      <w:r w:rsidRPr="00CC468F">
        <w:t>Bên A có nghĩa vụ thực hiện hợp đồng chuyển nhượng này và có trách nhiệm thực hiện mọi thủ tục liên quan để chuyển quyền sở hữu số lượng quyền mua nêu trên cho bên B</w:t>
      </w:r>
    </w:p>
    <w:p w:rsidR="00C32AF9" w:rsidRPr="00CC468F" w:rsidRDefault="00C32AF9" w:rsidP="00C32AF9">
      <w:pPr>
        <w:spacing w:before="60" w:after="60" w:line="276" w:lineRule="auto"/>
        <w:ind w:left="567"/>
        <w:contextualSpacing/>
        <w:jc w:val="both"/>
      </w:pPr>
      <w:r w:rsidRPr="00CC468F">
        <w:t>Mọi quyền lợi và nghĩa vụ liên quan đến số lượng quyền mua chuyển nhượng sẽ do bên B thụ hưởng và chịu trách nhiệm</w:t>
      </w:r>
    </w:p>
    <w:p w:rsidR="00C32AF9" w:rsidRPr="00CC468F" w:rsidRDefault="00C32AF9" w:rsidP="00C32AF9">
      <w:pPr>
        <w:spacing w:before="60" w:after="60" w:line="276" w:lineRule="auto"/>
        <w:contextualSpacing/>
        <w:jc w:val="both"/>
        <w:rPr>
          <w:b/>
        </w:rPr>
      </w:pPr>
      <w:r w:rsidRPr="00CC468F">
        <w:rPr>
          <w:b/>
        </w:rPr>
        <w:t>Điều 3: Thanh toán</w:t>
      </w:r>
    </w:p>
    <w:p w:rsidR="00C32AF9" w:rsidRPr="00CC468F" w:rsidRDefault="00C32AF9" w:rsidP="00C32AF9">
      <w:pPr>
        <w:spacing w:before="60" w:after="60" w:line="276" w:lineRule="auto"/>
        <w:ind w:left="567"/>
        <w:contextualSpacing/>
        <w:jc w:val="both"/>
      </w:pPr>
      <w:r w:rsidRPr="00CC468F">
        <w:t xml:space="preserve">Bên B thanh toán cho bên A toàn bộ số tiền theo giá thỏa thuận tại thời điểm ký kết với giá chuyển nhượng : </w:t>
      </w:r>
      <w:r w:rsidRPr="00CC468F">
        <w:rPr>
          <w:b/>
        </w:rPr>
        <w:t>……vnđ /quyền mua</w:t>
      </w:r>
      <w:r w:rsidRPr="00CC468F">
        <w:t>.</w:t>
      </w:r>
    </w:p>
    <w:p w:rsidR="00C32AF9" w:rsidRPr="00CC468F" w:rsidRDefault="003B6805" w:rsidP="00C32AF9">
      <w:pPr>
        <w:spacing w:before="60" w:after="60" w:line="276" w:lineRule="auto"/>
        <w:ind w:left="567"/>
        <w:contextualSpacing/>
        <w:jc w:val="both"/>
      </w:pPr>
      <w:r>
        <w:t>Tổ</w:t>
      </w:r>
      <w:bookmarkStart w:id="0" w:name="_GoBack"/>
      <w:bookmarkEnd w:id="0"/>
      <w:r w:rsidR="00C32AF9" w:rsidRPr="00CC468F">
        <w:t>ng số tiền phải thanh toán là :</w:t>
      </w:r>
      <w:r w:rsidR="00C32AF9" w:rsidRPr="00CC468F">
        <w:rPr>
          <w:color w:val="000000"/>
        </w:rPr>
        <w:t xml:space="preserve"> </w:t>
      </w:r>
      <w:r w:rsidR="00C32AF9" w:rsidRPr="00CC468F">
        <w:rPr>
          <w:b/>
          <w:color w:val="000000"/>
        </w:rPr>
        <w:t xml:space="preserve">………….. </w:t>
      </w:r>
      <w:r w:rsidR="00C32AF9" w:rsidRPr="00CC468F">
        <w:rPr>
          <w:b/>
        </w:rPr>
        <w:t xml:space="preserve">đồng </w:t>
      </w:r>
    </w:p>
    <w:p w:rsidR="00C32AF9" w:rsidRPr="00CC468F" w:rsidRDefault="00C32AF9" w:rsidP="00C32AF9">
      <w:pPr>
        <w:spacing w:before="60" w:after="60" w:line="276" w:lineRule="auto"/>
        <w:ind w:left="567"/>
        <w:contextualSpacing/>
        <w:jc w:val="both"/>
        <w:rPr>
          <w:b/>
          <w:i/>
        </w:rPr>
      </w:pPr>
      <w:r w:rsidRPr="00CC468F">
        <w:rPr>
          <w:b/>
          <w:i/>
        </w:rPr>
        <w:t>Bằng chữ: ………………………………………. đồng.</w:t>
      </w:r>
    </w:p>
    <w:p w:rsidR="00C32AF9" w:rsidRPr="00CC468F" w:rsidRDefault="00C32AF9" w:rsidP="00C32AF9">
      <w:pPr>
        <w:spacing w:before="60" w:after="60" w:line="276" w:lineRule="auto"/>
        <w:ind w:left="567"/>
        <w:contextualSpacing/>
        <w:jc w:val="both"/>
      </w:pPr>
      <w:r w:rsidRPr="00CC468F">
        <w:t xml:space="preserve">Bên A sẽ thanh toán tiền thuế chuyển nhượng ( 0.1% giá trị chuyển nhượng ) </w:t>
      </w:r>
    </w:p>
    <w:p w:rsidR="00C32AF9" w:rsidRPr="00CC468F" w:rsidRDefault="00C32AF9" w:rsidP="00C32AF9">
      <w:pPr>
        <w:spacing w:before="60" w:after="60" w:line="276" w:lineRule="auto"/>
        <w:contextualSpacing/>
        <w:jc w:val="both"/>
        <w:rPr>
          <w:b/>
        </w:rPr>
      </w:pPr>
      <w:r w:rsidRPr="00CC468F">
        <w:rPr>
          <w:b/>
        </w:rPr>
        <w:t>Điều 4: Giải quyết tranh chấp:</w:t>
      </w:r>
    </w:p>
    <w:p w:rsidR="00C32AF9" w:rsidRPr="00CC468F" w:rsidRDefault="00C32AF9" w:rsidP="00C32AF9">
      <w:pPr>
        <w:spacing w:before="60" w:after="60" w:line="276" w:lineRule="auto"/>
        <w:ind w:left="567"/>
        <w:contextualSpacing/>
        <w:jc w:val="both"/>
      </w:pPr>
      <w:r w:rsidRPr="00CC468F">
        <w:t>Mọi tranh chấp phát sinh từ và/ hoặc liên quan đến Hợp đồng này sẽ được các bên giải quyết thông qua thương lượng, hòa giải. Trường hợp các tranh chấp không được giải quyết thông qua thương lượng hòa giải thì một trong các bên có thể đưa tranh chấp ra giải quyết tại Tòa án có thẩm quyền theo quy định của Pháp luật.</w:t>
      </w:r>
    </w:p>
    <w:tbl>
      <w:tblPr>
        <w:tblW w:w="0" w:type="auto"/>
        <w:tblLook w:val="01E0" w:firstRow="1" w:lastRow="1" w:firstColumn="1" w:lastColumn="1" w:noHBand="0" w:noVBand="0"/>
      </w:tblPr>
      <w:tblGrid>
        <w:gridCol w:w="4644"/>
        <w:gridCol w:w="5103"/>
      </w:tblGrid>
      <w:tr w:rsidR="00C32AF9" w:rsidRPr="00E0411D" w:rsidTr="00E86D7D">
        <w:tc>
          <w:tcPr>
            <w:tcW w:w="4644" w:type="dxa"/>
          </w:tcPr>
          <w:p w:rsidR="00C32AF9" w:rsidRPr="00CC468F" w:rsidRDefault="00C32AF9" w:rsidP="00E86D7D">
            <w:pPr>
              <w:spacing w:before="60" w:after="60" w:line="276" w:lineRule="auto"/>
              <w:contextualSpacing/>
              <w:jc w:val="center"/>
              <w:rPr>
                <w:b/>
              </w:rPr>
            </w:pPr>
            <w:r w:rsidRPr="00CC468F">
              <w:rPr>
                <w:b/>
              </w:rPr>
              <w:t>Bên A</w:t>
            </w:r>
          </w:p>
        </w:tc>
        <w:tc>
          <w:tcPr>
            <w:tcW w:w="5103" w:type="dxa"/>
          </w:tcPr>
          <w:p w:rsidR="00C32AF9" w:rsidRPr="00CC468F" w:rsidRDefault="00C32AF9" w:rsidP="00E86D7D">
            <w:pPr>
              <w:spacing w:before="60" w:after="60" w:line="276" w:lineRule="auto"/>
              <w:contextualSpacing/>
              <w:jc w:val="center"/>
              <w:rPr>
                <w:b/>
              </w:rPr>
            </w:pPr>
            <w:r w:rsidRPr="00CC468F">
              <w:rPr>
                <w:b/>
              </w:rPr>
              <w:t>Bên B</w:t>
            </w:r>
          </w:p>
        </w:tc>
      </w:tr>
    </w:tbl>
    <w:p w:rsidR="00C32AF9" w:rsidRPr="00CC468F" w:rsidRDefault="00C32AF9" w:rsidP="00C32AF9">
      <w:pPr>
        <w:spacing w:before="60" w:after="60" w:line="276" w:lineRule="auto"/>
        <w:ind w:left="5760" w:right="144" w:firstLine="720"/>
        <w:jc w:val="both"/>
        <w:rPr>
          <w:b/>
          <w:i/>
          <w:lang w:val="nl-NL"/>
        </w:rPr>
      </w:pPr>
    </w:p>
    <w:p w:rsidR="000E2B36" w:rsidRDefault="003B6805"/>
    <w:sectPr w:rsidR="000E2B36" w:rsidSect="00C32AF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F1C3E"/>
    <w:multiLevelType w:val="hybridMultilevel"/>
    <w:tmpl w:val="0242F72A"/>
    <w:lvl w:ilvl="0" w:tplc="F5C66D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0500B9"/>
    <w:multiLevelType w:val="hybridMultilevel"/>
    <w:tmpl w:val="46AE12E6"/>
    <w:lvl w:ilvl="0" w:tplc="33105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F9"/>
    <w:rsid w:val="003B6805"/>
    <w:rsid w:val="00460CE0"/>
    <w:rsid w:val="00C32AF9"/>
    <w:rsid w:val="00EB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bullet,List Paragraph11,Thang2,List Paragraph12,List Paragraph2,List Paragraph111"/>
    <w:basedOn w:val="Normal"/>
    <w:link w:val="ListParagraphChar"/>
    <w:uiPriority w:val="34"/>
    <w:qFormat/>
    <w:rsid w:val="00C32AF9"/>
    <w:pPr>
      <w:ind w:left="720"/>
    </w:pPr>
  </w:style>
  <w:style w:type="character" w:customStyle="1" w:styleId="ListParagraphChar">
    <w:name w:val="List Paragraph Char"/>
    <w:aliases w:val="bullet 1 Char,List Paragraph1 Char,bullet Char,List Paragraph11 Char,Thang2 Char,List Paragraph12 Char,List Paragraph2 Char,List Paragraph111 Char"/>
    <w:link w:val="ListParagraph"/>
    <w:uiPriority w:val="34"/>
    <w:locked/>
    <w:rsid w:val="00C32AF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bullet,List Paragraph11,Thang2,List Paragraph12,List Paragraph2,List Paragraph111"/>
    <w:basedOn w:val="Normal"/>
    <w:link w:val="ListParagraphChar"/>
    <w:uiPriority w:val="34"/>
    <w:qFormat/>
    <w:rsid w:val="00C32AF9"/>
    <w:pPr>
      <w:ind w:left="720"/>
    </w:pPr>
  </w:style>
  <w:style w:type="character" w:customStyle="1" w:styleId="ListParagraphChar">
    <w:name w:val="List Paragraph Char"/>
    <w:aliases w:val="bullet 1 Char,List Paragraph1 Char,bullet Char,List Paragraph11 Char,Thang2 Char,List Paragraph12 Char,List Paragraph2 Char,List Paragraph111 Char"/>
    <w:link w:val="ListParagraph"/>
    <w:uiPriority w:val="34"/>
    <w:locked/>
    <w:rsid w:val="00C32A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Vietnam Airlines</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Kim Thu-Corp</dc:creator>
  <cp:lastModifiedBy>Trinh Thi Phuong Nhung</cp:lastModifiedBy>
  <cp:revision>2</cp:revision>
  <dcterms:created xsi:type="dcterms:W3CDTF">2021-08-04T03:15:00Z</dcterms:created>
  <dcterms:modified xsi:type="dcterms:W3CDTF">2021-08-04T03:15:00Z</dcterms:modified>
</cp:coreProperties>
</file>