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29" w:rsidRPr="00217229" w:rsidRDefault="00217229" w:rsidP="00217229">
      <w:pPr>
        <w:spacing w:after="0" w:line="240" w:lineRule="auto"/>
        <w:jc w:val="center"/>
        <w:rPr>
          <w:rFonts w:ascii="Times New Roman" w:eastAsia="Times New Roman" w:hAnsi="Times New Roman" w:cs="Times New Roman"/>
          <w:sz w:val="24"/>
          <w:szCs w:val="24"/>
          <w:lang w:val="nl-NL"/>
        </w:rPr>
      </w:pPr>
      <w:r w:rsidRPr="00217229">
        <w:rPr>
          <w:rFonts w:ascii="Times New Roman" w:eastAsia="Times New Roman" w:hAnsi="Times New Roman" w:cs="Times New Roman"/>
          <w:b/>
          <w:i/>
          <w:sz w:val="24"/>
          <w:szCs w:val="24"/>
          <w:lang w:val="nl-NL"/>
        </w:rPr>
        <w:t>[ Mẫu 0</w:t>
      </w:r>
      <w:r w:rsidR="00C52095">
        <w:rPr>
          <w:rFonts w:ascii="Times New Roman" w:eastAsia="Times New Roman" w:hAnsi="Times New Roman" w:cs="Times New Roman"/>
          <w:b/>
          <w:i/>
          <w:sz w:val="24"/>
          <w:szCs w:val="24"/>
          <w:lang w:val="nl-NL"/>
        </w:rPr>
        <w:t>2</w:t>
      </w:r>
      <w:bookmarkStart w:id="0" w:name="_GoBack"/>
      <w:bookmarkEnd w:id="0"/>
      <w:r w:rsidRPr="00217229">
        <w:rPr>
          <w:rFonts w:ascii="Times New Roman" w:eastAsia="Times New Roman" w:hAnsi="Times New Roman" w:cs="Times New Roman"/>
          <w:b/>
          <w:i/>
          <w:sz w:val="24"/>
          <w:szCs w:val="24"/>
          <w:lang w:val="nl-NL"/>
        </w:rPr>
        <w:t>_HVN ]</w:t>
      </w:r>
    </w:p>
    <w:p w:rsidR="00217229" w:rsidRPr="00217229" w:rsidRDefault="00217229" w:rsidP="00217229">
      <w:pPr>
        <w:spacing w:before="60" w:after="60" w:line="276" w:lineRule="auto"/>
        <w:ind w:right="144"/>
        <w:jc w:val="center"/>
        <w:rPr>
          <w:rFonts w:ascii="Times New Roman" w:eastAsia="Times New Roman" w:hAnsi="Times New Roman" w:cs="Times New Roman"/>
          <w:b/>
          <w:bCs/>
          <w:sz w:val="24"/>
          <w:szCs w:val="24"/>
          <w:lang w:val="nl-NL"/>
        </w:rPr>
      </w:pPr>
    </w:p>
    <w:p w:rsidR="00217229" w:rsidRPr="00217229" w:rsidRDefault="00217229" w:rsidP="00217229">
      <w:pPr>
        <w:spacing w:before="60" w:after="60" w:line="240" w:lineRule="auto"/>
        <w:ind w:right="144"/>
        <w:jc w:val="center"/>
        <w:rPr>
          <w:rFonts w:ascii="Times New Roman" w:eastAsia="Times New Roman" w:hAnsi="Times New Roman" w:cs="Times New Roman"/>
          <w:b/>
          <w:bCs/>
          <w:sz w:val="24"/>
          <w:szCs w:val="24"/>
          <w:lang w:val="nl-NL"/>
        </w:rPr>
      </w:pPr>
      <w:r w:rsidRPr="00217229">
        <w:rPr>
          <w:rFonts w:ascii="Times New Roman" w:eastAsia="Times New Roman" w:hAnsi="Times New Roman" w:cs="Times New Roman"/>
          <w:b/>
          <w:bCs/>
          <w:sz w:val="24"/>
          <w:szCs w:val="24"/>
          <w:lang w:val="nl-NL"/>
        </w:rPr>
        <w:t>CỘNG HÒA XÃ HỘI CHỦ NGHĨA VIỆT NAM</w:t>
      </w:r>
    </w:p>
    <w:p w:rsidR="00217229" w:rsidRPr="00217229" w:rsidRDefault="00217229" w:rsidP="00217229">
      <w:pPr>
        <w:spacing w:before="60" w:after="60" w:line="240" w:lineRule="auto"/>
        <w:ind w:right="144"/>
        <w:jc w:val="center"/>
        <w:rPr>
          <w:rFonts w:ascii="Times New Roman" w:eastAsia="Times New Roman" w:hAnsi="Times New Roman" w:cs="Times New Roman"/>
          <w:b/>
          <w:bCs/>
          <w:sz w:val="24"/>
          <w:szCs w:val="24"/>
          <w:lang w:val="nl-NL"/>
        </w:rPr>
      </w:pPr>
      <w:r w:rsidRPr="00217229">
        <w:rPr>
          <w:rFonts w:ascii="Times New Roman" w:eastAsia="Times New Roman" w:hAnsi="Times New Roman" w:cs="Times New Roman"/>
          <w:b/>
          <w:bCs/>
          <w:sz w:val="24"/>
          <w:szCs w:val="24"/>
          <w:lang w:val="nl-NL"/>
        </w:rPr>
        <w:t>Độc lập – Tự do – Hạnh phúc</w:t>
      </w:r>
    </w:p>
    <w:p w:rsidR="00217229" w:rsidRPr="00217229" w:rsidRDefault="00217229" w:rsidP="00217229">
      <w:pPr>
        <w:spacing w:before="60" w:after="60" w:line="240" w:lineRule="auto"/>
        <w:ind w:right="144"/>
        <w:jc w:val="center"/>
        <w:rPr>
          <w:rFonts w:ascii="Times New Roman" w:eastAsia="Times New Roman" w:hAnsi="Times New Roman" w:cs="Times New Roman"/>
          <w:b/>
          <w:bCs/>
          <w:sz w:val="24"/>
          <w:szCs w:val="24"/>
          <w:lang w:val="nl-NL"/>
        </w:rPr>
      </w:pPr>
      <w:r w:rsidRPr="00217229">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9264" behindDoc="0" locked="0" layoutInCell="1" allowOverlap="1" wp14:anchorId="045F8E0E" wp14:editId="60D9658F">
                <wp:simplePos x="0" y="0"/>
                <wp:positionH relativeFrom="column">
                  <wp:posOffset>2243455</wp:posOffset>
                </wp:positionH>
                <wp:positionV relativeFrom="paragraph">
                  <wp:posOffset>56514</wp:posOffset>
                </wp:positionV>
                <wp:extent cx="1454785" cy="0"/>
                <wp:effectExtent l="0" t="0" r="12065" b="1905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7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A253B" id="_x0000_t32" coordsize="21600,21600" o:spt="32" o:oned="t" path="m,l21600,21600e" filled="f">
                <v:path arrowok="t" fillok="f" o:connecttype="none"/>
                <o:lock v:ext="edit" shapetype="t"/>
              </v:shapetype>
              <v:shape id="AutoShape 13" o:spid="_x0000_s1026" type="#_x0000_t32" style="position:absolute;margin-left:176.65pt;margin-top:4.45pt;width:114.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bu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"/>
            </w:pict>
          </mc:Fallback>
        </mc:AlternateContent>
      </w:r>
    </w:p>
    <w:p w:rsidR="00217229" w:rsidRPr="00217229" w:rsidRDefault="00217229" w:rsidP="00217229">
      <w:pPr>
        <w:spacing w:before="60" w:after="60" w:line="240" w:lineRule="auto"/>
        <w:ind w:right="144"/>
        <w:jc w:val="center"/>
        <w:rPr>
          <w:rFonts w:ascii="Times New Roman" w:eastAsia="Times New Roman" w:hAnsi="Times New Roman" w:cs="Times New Roman"/>
          <w:b/>
          <w:bCs/>
          <w:sz w:val="24"/>
          <w:szCs w:val="24"/>
          <w:lang w:val="nl-NL"/>
        </w:rPr>
      </w:pPr>
      <w:r w:rsidRPr="00217229">
        <w:rPr>
          <w:rFonts w:ascii="Times New Roman" w:eastAsia="Times New Roman" w:hAnsi="Times New Roman" w:cs="Times New Roman"/>
          <w:b/>
          <w:bCs/>
          <w:sz w:val="24"/>
          <w:szCs w:val="24"/>
          <w:lang w:val="nl-NL"/>
        </w:rPr>
        <w:t>GIẤY ĐỀ NGHỊ</w:t>
      </w:r>
    </w:p>
    <w:p w:rsidR="00217229" w:rsidRPr="00217229" w:rsidRDefault="00217229" w:rsidP="00217229">
      <w:pPr>
        <w:spacing w:before="60" w:after="60" w:line="240" w:lineRule="auto"/>
        <w:ind w:right="144"/>
        <w:jc w:val="center"/>
        <w:rPr>
          <w:rFonts w:ascii="Times New Roman" w:eastAsia="Times New Roman" w:hAnsi="Times New Roman" w:cs="Times New Roman"/>
          <w:b/>
          <w:i/>
          <w:sz w:val="24"/>
          <w:szCs w:val="24"/>
          <w:lang w:val="nl-NL"/>
        </w:rPr>
      </w:pPr>
      <w:r w:rsidRPr="00217229">
        <w:rPr>
          <w:rFonts w:ascii="Times New Roman" w:eastAsia="Times New Roman" w:hAnsi="Times New Roman" w:cs="Times New Roman"/>
          <w:b/>
          <w:i/>
          <w:sz w:val="24"/>
          <w:szCs w:val="24"/>
          <w:lang w:val="nl-NL"/>
        </w:rPr>
        <w:t>V/v: Cấp lại Giấy chứng nhận sở hữu cổ phần (GCNSHCP)</w:t>
      </w:r>
    </w:p>
    <w:p w:rsidR="00217229" w:rsidRPr="00217229" w:rsidRDefault="00217229" w:rsidP="00217229">
      <w:pPr>
        <w:spacing w:before="60" w:after="60" w:line="240" w:lineRule="auto"/>
        <w:ind w:right="144"/>
        <w:jc w:val="both"/>
        <w:rPr>
          <w:rFonts w:ascii="Times New Roman" w:eastAsia="Times New Roman" w:hAnsi="Times New Roman" w:cs="Times New Roman"/>
          <w:b/>
          <w:i/>
          <w:sz w:val="24"/>
          <w:szCs w:val="24"/>
          <w:lang w:val="nl-NL"/>
        </w:rPr>
      </w:pPr>
    </w:p>
    <w:p w:rsidR="00217229" w:rsidRPr="00217229" w:rsidRDefault="00217229" w:rsidP="00217229">
      <w:pPr>
        <w:spacing w:before="60" w:after="60" w:line="240" w:lineRule="auto"/>
        <w:ind w:left="720" w:right="144" w:firstLine="720"/>
        <w:jc w:val="both"/>
        <w:rPr>
          <w:rFonts w:ascii="Times New Roman" w:eastAsia="Times New Roman" w:hAnsi="Times New Roman" w:cs="Times New Roman"/>
          <w:sz w:val="24"/>
          <w:szCs w:val="24"/>
          <w:u w:val="single"/>
          <w:lang w:val="nl-NL"/>
        </w:rPr>
      </w:pPr>
      <w:r w:rsidRPr="00217229">
        <w:rPr>
          <w:rFonts w:ascii="Times New Roman" w:eastAsia="Times New Roman" w:hAnsi="Times New Roman" w:cs="Times New Roman"/>
          <w:sz w:val="24"/>
          <w:szCs w:val="24"/>
          <w:lang w:val="nl-NL"/>
        </w:rPr>
        <w:t xml:space="preserve">Kính gửi:   </w:t>
      </w:r>
      <w:r w:rsidRPr="00217229">
        <w:rPr>
          <w:rFonts w:ascii="Times New Roman" w:eastAsia="Times New Roman" w:hAnsi="Times New Roman" w:cs="Times New Roman"/>
          <w:sz w:val="24"/>
          <w:szCs w:val="24"/>
          <w:lang w:val="nl-NL"/>
        </w:rPr>
        <w:tab/>
        <w:t>- Tổng Công ty Hàng Không Việt Nam – CTCP (“TCPH”)</w:t>
      </w:r>
    </w:p>
    <w:p w:rsidR="00217229" w:rsidRPr="00217229" w:rsidRDefault="00217229" w:rsidP="00217229">
      <w:pPr>
        <w:spacing w:before="60" w:after="60" w:line="240" w:lineRule="auto"/>
        <w:ind w:left="2160"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     </w:t>
      </w:r>
      <w:r w:rsidRPr="00217229">
        <w:rPr>
          <w:rFonts w:ascii="Times New Roman" w:eastAsia="Times New Roman" w:hAnsi="Times New Roman" w:cs="Times New Roman"/>
          <w:sz w:val="24"/>
          <w:szCs w:val="24"/>
          <w:lang w:val="nl-NL"/>
        </w:rPr>
        <w:tab/>
        <w:t>- Công ty chứng khoán VCBS</w:t>
      </w:r>
    </w:p>
    <w:p w:rsidR="00217229" w:rsidRPr="00217229" w:rsidRDefault="00217229" w:rsidP="00217229">
      <w:pPr>
        <w:spacing w:before="60" w:after="60" w:line="240" w:lineRule="auto"/>
        <w:ind w:left="2160" w:right="144"/>
        <w:jc w:val="both"/>
        <w:rPr>
          <w:rFonts w:ascii="Times New Roman" w:eastAsia="Times New Roman" w:hAnsi="Times New Roman" w:cs="Times New Roman"/>
          <w:sz w:val="24"/>
          <w:szCs w:val="24"/>
          <w:lang w:val="nl-NL"/>
        </w:rPr>
      </w:pP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Tên cổ đông: </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CMND/CCCD/Hộ chiếu/ĐKKD số:</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Ngày cấp: ……………...............  Nơi cấp:</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Địa chỉ liên hệ: </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Điện thoại liên hệ: </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Mã số cổ đông: ….</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Ngày giao dịch cuối cùng (nếu có):</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Số lượng cổ phiếu trên GCNSHCP: </w:t>
      </w:r>
      <w:r w:rsidRPr="00217229">
        <w:rPr>
          <w:rFonts w:ascii="Times New Roman" w:eastAsia="Times New Roman" w:hAnsi="Times New Roman" w:cs="Times New Roman"/>
          <w:sz w:val="24"/>
          <w:szCs w:val="24"/>
          <w:lang w:val="nl-NL"/>
        </w:rPr>
        <w:tab/>
      </w:r>
    </w:p>
    <w:p w:rsidR="00217229" w:rsidRPr="00217229" w:rsidRDefault="00217229" w:rsidP="00217229">
      <w:pPr>
        <w:tabs>
          <w:tab w:val="right" w:leader="dot" w:pos="9356"/>
        </w:tabs>
        <w:spacing w:before="60" w:after="60" w:line="240" w:lineRule="auto"/>
        <w:ind w:right="144"/>
        <w:jc w:val="both"/>
        <w:rPr>
          <w:rFonts w:ascii="Times New Roman" w:eastAsia="Times New Roman" w:hAnsi="Times New Roman" w:cs="Times New Roman"/>
          <w:i/>
          <w:sz w:val="24"/>
          <w:szCs w:val="24"/>
          <w:lang w:val="nl-NL"/>
        </w:rPr>
      </w:pPr>
      <w:r w:rsidRPr="00217229">
        <w:rPr>
          <w:rFonts w:ascii="Times New Roman" w:eastAsia="Times New Roman" w:hAnsi="Times New Roman" w:cs="Times New Roman"/>
          <w:i/>
          <w:sz w:val="24"/>
          <w:szCs w:val="24"/>
          <w:lang w:val="nl-NL"/>
        </w:rPr>
        <w:t xml:space="preserve">(Bằng chữ: </w:t>
      </w:r>
      <w:r w:rsidRPr="00217229">
        <w:rPr>
          <w:rFonts w:ascii="Times New Roman" w:eastAsia="Times New Roman" w:hAnsi="Times New Roman" w:cs="Times New Roman"/>
          <w:i/>
          <w:sz w:val="24"/>
          <w:szCs w:val="24"/>
          <w:lang w:val="nl-NL"/>
        </w:rPr>
        <w:tab/>
        <w:t>)</w:t>
      </w:r>
    </w:p>
    <w:p w:rsidR="00217229" w:rsidRPr="00217229" w:rsidRDefault="00217229" w:rsidP="00217229">
      <w:pPr>
        <w:spacing w:before="60" w:after="60" w:line="240" w:lineRule="auto"/>
        <w:ind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sz w:val="24"/>
          <w:szCs w:val="24"/>
          <w:lang w:val="nl-NL"/>
        </w:rPr>
        <w:t xml:space="preserve">Tôi/chúng tôi kính đề nghị Quý Công ty làm thủ tục cấp lại GCNSHCP mới cho tôi/chúng tôi theo quy định. </w:t>
      </w:r>
    </w:p>
    <w:p w:rsidR="00217229" w:rsidRPr="00217229" w:rsidRDefault="00217229" w:rsidP="00217229">
      <w:pPr>
        <w:spacing w:before="60" w:after="60" w:line="240" w:lineRule="auto"/>
        <w:ind w:right="144"/>
        <w:jc w:val="both"/>
        <w:rPr>
          <w:rFonts w:ascii="Times New Roman" w:eastAsia="Times New Roman" w:hAnsi="Times New Roman" w:cs="Times New Roman"/>
          <w:b/>
          <w:sz w:val="24"/>
          <w:szCs w:val="24"/>
          <w:lang w:val="nl-NL"/>
        </w:rPr>
      </w:pPr>
      <w:r w:rsidRPr="00217229">
        <w:rPr>
          <w:rFonts w:ascii="Times New Roman" w:eastAsia="Times New Roman" w:hAnsi="Times New Roman" w:cs="Times New Roman"/>
          <w:b/>
          <w:sz w:val="24"/>
          <w:szCs w:val="24"/>
          <w:lang w:val="nl-NL"/>
        </w:rPr>
        <w:t>Lý do đề nghị cấp lại:</w:t>
      </w:r>
    </w:p>
    <w:p w:rsidR="00217229" w:rsidRPr="00217229" w:rsidRDefault="00217229" w:rsidP="00217229">
      <w:pPr>
        <w:tabs>
          <w:tab w:val="left" w:pos="720"/>
        </w:tabs>
        <w:spacing w:before="60" w:after="60" w:line="240" w:lineRule="auto"/>
        <w:ind w:left="720"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noProof/>
          <w:sz w:val="24"/>
          <w:szCs w:val="24"/>
        </w:rPr>
        <mc:AlternateContent>
          <mc:Choice Requires="wps">
            <w:drawing>
              <wp:inline distT="0" distB="0" distL="0" distR="0" wp14:anchorId="0F19FAD1" wp14:editId="72B7CB8F">
                <wp:extent cx="203200" cy="184150"/>
                <wp:effectExtent l="0" t="0" r="25400" b="25400"/>
                <wp:docPr id="2" name="Rectangle 2"/>
                <wp:cNvGraphicFramePr/>
                <a:graphic xmlns:a="http://schemas.openxmlformats.org/drawingml/2006/main">
                  <a:graphicData uri="http://schemas.microsoft.com/office/word/2010/wordprocessingShape">
                    <wps:wsp>
                      <wps:cNvSpPr/>
                      <wps:spPr>
                        <a:xfrm>
                          <a:off x="0" y="0"/>
                          <a:ext cx="203200" cy="184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69A563" id="Rectangle 2" o:spid="_x0000_s1026" style="width:16pt;height: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" filled="f" strokecolor="windowText" strokeweight=".5pt">
                <w10:anchorlock/>
              </v:rect>
            </w:pict>
          </mc:Fallback>
        </mc:AlternateContent>
      </w:r>
      <w:r w:rsidRPr="00217229">
        <w:rPr>
          <w:rFonts w:ascii="Times New Roman" w:eastAsia="Times New Roman" w:hAnsi="Times New Roman" w:cs="Times New Roman"/>
          <w:sz w:val="24"/>
          <w:szCs w:val="24"/>
          <w:lang w:val="nl-NL"/>
        </w:rPr>
        <w:t xml:space="preserve"> Mất GCNSHCP</w:t>
      </w:r>
      <w:r w:rsidRPr="00217229">
        <w:rPr>
          <w:rFonts w:ascii="Times New Roman" w:eastAsia="Times New Roman" w:hAnsi="Times New Roman" w:cs="Times New Roman"/>
          <w:sz w:val="24"/>
          <w:szCs w:val="24"/>
          <w:lang w:val="nl-NL"/>
        </w:rPr>
        <w:tab/>
      </w:r>
      <w:r w:rsidRPr="00217229">
        <w:rPr>
          <w:rFonts w:ascii="Times New Roman" w:eastAsia="Times New Roman" w:hAnsi="Times New Roman" w:cs="Times New Roman"/>
          <w:sz w:val="24"/>
          <w:szCs w:val="24"/>
          <w:lang w:val="nl-NL"/>
        </w:rPr>
        <w:tab/>
      </w:r>
    </w:p>
    <w:p w:rsidR="00217229" w:rsidRPr="00217229" w:rsidRDefault="00217229" w:rsidP="00217229">
      <w:pPr>
        <w:tabs>
          <w:tab w:val="left" w:pos="720"/>
        </w:tabs>
        <w:spacing w:before="60" w:after="60" w:line="240" w:lineRule="auto"/>
        <w:ind w:left="720" w:right="144"/>
        <w:jc w:val="both"/>
        <w:rPr>
          <w:rFonts w:ascii="Times New Roman" w:eastAsia="Times New Roman" w:hAnsi="Times New Roman" w:cs="Times New Roman"/>
          <w:sz w:val="24"/>
          <w:szCs w:val="24"/>
          <w:lang w:val="nl-NL"/>
        </w:rPr>
      </w:pPr>
      <w:r w:rsidRPr="00217229">
        <w:rPr>
          <w:rFonts w:ascii="Times New Roman" w:eastAsia="Times New Roman" w:hAnsi="Times New Roman" w:cs="Times New Roman"/>
          <w:noProof/>
          <w:sz w:val="24"/>
          <w:szCs w:val="24"/>
        </w:rPr>
        <mc:AlternateContent>
          <mc:Choice Requires="wps">
            <w:drawing>
              <wp:inline distT="0" distB="0" distL="0" distR="0" wp14:anchorId="10093087" wp14:editId="4B975D05">
                <wp:extent cx="203200" cy="184150"/>
                <wp:effectExtent l="0" t="0" r="25400" b="25400"/>
                <wp:docPr id="3" name="Rectangle 3"/>
                <wp:cNvGraphicFramePr/>
                <a:graphic xmlns:a="http://schemas.openxmlformats.org/drawingml/2006/main">
                  <a:graphicData uri="http://schemas.microsoft.com/office/word/2010/wordprocessingShape">
                    <wps:wsp>
                      <wps:cNvSpPr/>
                      <wps:spPr>
                        <a:xfrm>
                          <a:off x="0" y="0"/>
                          <a:ext cx="203200" cy="184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89E2D3" id="Rectangle 3" o:spid="_x0000_s1026" style="width:16pt;height: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" filled="f" strokecolor="windowText" strokeweight=".5pt">
                <w10:anchorlock/>
              </v:rect>
            </w:pict>
          </mc:Fallback>
        </mc:AlternateContent>
      </w:r>
      <w:r w:rsidRPr="00217229">
        <w:rPr>
          <w:rFonts w:ascii="Times New Roman" w:eastAsia="Times New Roman" w:hAnsi="Times New Roman" w:cs="Times New Roman"/>
          <w:sz w:val="24"/>
          <w:szCs w:val="24"/>
          <w:lang w:val="nl-NL"/>
        </w:rPr>
        <w:t xml:space="preserve"> GCNSHCP bị hư, rách</w:t>
      </w:r>
      <w:r w:rsidRPr="00217229">
        <w:rPr>
          <w:rFonts w:ascii="Times New Roman" w:eastAsia="Times New Roman" w:hAnsi="Times New Roman" w:cs="Times New Roman"/>
          <w:sz w:val="24"/>
          <w:szCs w:val="24"/>
          <w:lang w:val="nl-NL"/>
        </w:rPr>
        <w:tab/>
      </w:r>
    </w:p>
    <w:p w:rsidR="00217229" w:rsidRPr="00217229" w:rsidRDefault="00217229" w:rsidP="00217229">
      <w:pPr>
        <w:spacing w:before="60" w:after="60" w:line="240" w:lineRule="auto"/>
        <w:ind w:right="144"/>
        <w:jc w:val="both"/>
        <w:rPr>
          <w:rFonts w:ascii="Times New Roman" w:eastAsia="Times New Roman" w:hAnsi="Times New Roman" w:cs="Times New Roman"/>
          <w:b/>
          <w:sz w:val="24"/>
          <w:szCs w:val="24"/>
          <w:lang w:val="vi-VN"/>
        </w:rPr>
      </w:pPr>
      <w:r w:rsidRPr="00217229">
        <w:rPr>
          <w:rFonts w:ascii="Times New Roman" w:eastAsia="Times New Roman" w:hAnsi="Times New Roman" w:cs="Times New Roman"/>
          <w:b/>
          <w:sz w:val="24"/>
          <w:szCs w:val="24"/>
          <w:lang w:val="nl-NL"/>
        </w:rPr>
        <w:t xml:space="preserve">Tôi/chúng tôi </w:t>
      </w:r>
      <w:r w:rsidRPr="00217229">
        <w:rPr>
          <w:rFonts w:ascii="Times New Roman" w:eastAsia="Times New Roman" w:hAnsi="Times New Roman" w:cs="Times New Roman"/>
          <w:b/>
          <w:sz w:val="24"/>
          <w:szCs w:val="24"/>
          <w:lang w:val="vi-VN"/>
        </w:rPr>
        <w:t xml:space="preserve">cam đoan, </w:t>
      </w:r>
      <w:r w:rsidRPr="00217229">
        <w:rPr>
          <w:rFonts w:ascii="Times New Roman" w:eastAsia="Times New Roman" w:hAnsi="Times New Roman" w:cs="Times New Roman"/>
          <w:b/>
          <w:sz w:val="24"/>
          <w:szCs w:val="24"/>
          <w:lang w:val="nl-NL"/>
        </w:rPr>
        <w:t>cam kết</w:t>
      </w:r>
      <w:r w:rsidRPr="00217229">
        <w:rPr>
          <w:rFonts w:ascii="Times New Roman" w:eastAsia="Times New Roman" w:hAnsi="Times New Roman" w:cs="Times New Roman"/>
          <w:b/>
          <w:sz w:val="24"/>
          <w:szCs w:val="24"/>
          <w:lang w:val="vi-VN"/>
        </w:rPr>
        <w:t>:</w:t>
      </w:r>
    </w:p>
    <w:p w:rsidR="00217229" w:rsidRPr="00217229" w:rsidRDefault="00217229" w:rsidP="00217229">
      <w:pPr>
        <w:numPr>
          <w:ilvl w:val="0"/>
          <w:numId w:val="1"/>
        </w:numPr>
        <w:spacing w:before="60" w:after="60" w:line="240" w:lineRule="auto"/>
        <w:ind w:left="567" w:right="144" w:hanging="567"/>
        <w:jc w:val="both"/>
        <w:rPr>
          <w:rFonts w:ascii="Times New Roman" w:eastAsia="Times New Roman" w:hAnsi="Times New Roman" w:cs="Times New Roman"/>
          <w:sz w:val="24"/>
          <w:szCs w:val="24"/>
          <w:lang w:val="vi-VN"/>
        </w:rPr>
      </w:pPr>
      <w:r w:rsidRPr="00217229">
        <w:rPr>
          <w:rFonts w:ascii="Times New Roman" w:eastAsia="Times New Roman" w:hAnsi="Times New Roman" w:cs="Times New Roman"/>
          <w:sz w:val="24"/>
          <w:szCs w:val="24"/>
          <w:lang w:val="vi-VN"/>
        </w:rPr>
        <w:t>GCNSHCP nêu trên không sử dụng vào các hoạt động thế chấp/cầm cố hoặc có liên quan đến bất cứ giao dịch, thoả thuận nào với bên thứ ba (tổ chức/cá nhân) hoặc là đối t</w:t>
      </w:r>
      <w:r w:rsidRPr="00217229">
        <w:rPr>
          <w:rFonts w:ascii="Times New Roman" w:eastAsia="Times New Roman" w:hAnsi="Times New Roman" w:cs="Times New Roman" w:hint="eastAsia"/>
          <w:sz w:val="24"/>
          <w:szCs w:val="24"/>
          <w:lang w:val="vi-VN"/>
        </w:rPr>
        <w:t>ư</w:t>
      </w:r>
      <w:r w:rsidRPr="00217229">
        <w:rPr>
          <w:rFonts w:ascii="Times New Roman" w:eastAsia="Times New Roman" w:hAnsi="Times New Roman" w:cs="Times New Roman"/>
          <w:sz w:val="24"/>
          <w:szCs w:val="24"/>
          <w:lang w:val="vi-VN"/>
        </w:rPr>
        <w:t>ợng điều chỉnh thuộc phán quyết, quyết định của c</w:t>
      </w:r>
      <w:r w:rsidRPr="00217229">
        <w:rPr>
          <w:rFonts w:ascii="Times New Roman" w:eastAsia="Times New Roman" w:hAnsi="Times New Roman" w:cs="Times New Roman" w:hint="eastAsia"/>
          <w:sz w:val="24"/>
          <w:szCs w:val="24"/>
          <w:lang w:val="vi-VN"/>
        </w:rPr>
        <w:t>ơ</w:t>
      </w:r>
      <w:r w:rsidRPr="00217229">
        <w:rPr>
          <w:rFonts w:ascii="Times New Roman" w:eastAsia="Times New Roman" w:hAnsi="Times New Roman" w:cs="Times New Roman"/>
          <w:sz w:val="24"/>
          <w:szCs w:val="24"/>
          <w:lang w:val="vi-VN"/>
        </w:rPr>
        <w:t xml:space="preserve"> quan, tổ chức có thẩm quyền và/hoặc bất kỳ tình huống nào nằm ngoài sự kiện đã thông báo. </w:t>
      </w:r>
    </w:p>
    <w:p w:rsidR="00217229" w:rsidRPr="00217229" w:rsidRDefault="00217229" w:rsidP="00217229">
      <w:pPr>
        <w:numPr>
          <w:ilvl w:val="0"/>
          <w:numId w:val="1"/>
        </w:numPr>
        <w:spacing w:before="60" w:after="60" w:line="240" w:lineRule="auto"/>
        <w:ind w:left="567" w:right="144" w:hanging="567"/>
        <w:jc w:val="both"/>
        <w:rPr>
          <w:rFonts w:ascii="Times New Roman" w:eastAsia="Times New Roman" w:hAnsi="Times New Roman" w:cs="Times New Roman"/>
          <w:sz w:val="24"/>
          <w:szCs w:val="24"/>
          <w:lang w:val="vi-VN"/>
        </w:rPr>
      </w:pPr>
      <w:r w:rsidRPr="00217229">
        <w:rPr>
          <w:rFonts w:ascii="Times New Roman" w:eastAsia="Times New Roman" w:hAnsi="Times New Roman" w:cs="Times New Roman"/>
          <w:sz w:val="24"/>
          <w:szCs w:val="24"/>
          <w:lang w:val="vi-VN"/>
        </w:rPr>
        <w:t>GCNSHCP do TCPH cấp hợp lệ cho tôi/chúng tôi đối với số cổ phần đang sở hữu</w:t>
      </w:r>
      <w:r w:rsidRPr="00217229">
        <w:rPr>
          <w:rFonts w:ascii="Times New Roman" w:eastAsia="Times New Roman" w:hAnsi="Times New Roman" w:cs="Times New Roman"/>
          <w:sz w:val="24"/>
          <w:szCs w:val="24"/>
        </w:rPr>
        <w:t xml:space="preserve"> </w:t>
      </w:r>
      <w:r w:rsidRPr="00217229">
        <w:rPr>
          <w:rFonts w:ascii="Times New Roman" w:eastAsia="Times New Roman" w:hAnsi="Times New Roman" w:cs="Times New Roman"/>
          <w:sz w:val="24"/>
          <w:szCs w:val="24"/>
          <w:lang w:val="vi-VN"/>
        </w:rPr>
        <w:t>đã bị</w:t>
      </w:r>
      <w:r w:rsidRPr="00217229">
        <w:rPr>
          <w:rFonts w:ascii="Times New Roman" w:eastAsia="Times New Roman" w:hAnsi="Times New Roman" w:cs="Times New Roman"/>
          <w:sz w:val="24"/>
          <w:szCs w:val="24"/>
          <w:vertAlign w:val="superscript"/>
          <w:lang w:val="vi-VN"/>
        </w:rPr>
        <w:footnoteReference w:id="1"/>
      </w:r>
      <w:r w:rsidRPr="00217229">
        <w:rPr>
          <w:rFonts w:ascii="Times New Roman" w:eastAsia="Times New Roman" w:hAnsi="Times New Roman" w:cs="Times New Roman"/>
          <w:sz w:val="24"/>
          <w:szCs w:val="24"/>
        </w:rPr>
        <w:t>:</w:t>
      </w:r>
      <w:r w:rsidRPr="00217229">
        <w:rPr>
          <w:rFonts w:ascii="Times New Roman" w:eastAsia="Times New Roman" w:hAnsi="Times New Roman" w:cs="Times New Roman"/>
          <w:sz w:val="24"/>
          <w:szCs w:val="24"/>
          <w:lang w:val="vi-VN"/>
        </w:rPr>
        <w:t xml:space="preserve"> </w:t>
      </w:r>
    </w:p>
    <w:p w:rsidR="00217229" w:rsidRPr="00217229" w:rsidRDefault="00217229" w:rsidP="00217229">
      <w:pPr>
        <w:tabs>
          <w:tab w:val="left" w:pos="720"/>
        </w:tabs>
        <w:spacing w:before="60" w:after="60" w:line="240" w:lineRule="auto"/>
        <w:ind w:right="144"/>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r w:rsidRPr="00217229">
        <w:rPr>
          <w:noProof/>
        </w:rPr>
        <mc:AlternateContent>
          <mc:Choice Requires="wps">
            <w:drawing>
              <wp:inline distT="0" distB="0" distL="0" distR="0" wp14:anchorId="61510C83" wp14:editId="7D59E49D">
                <wp:extent cx="203200" cy="184150"/>
                <wp:effectExtent l="0" t="0" r="25400" b="25400"/>
                <wp:docPr id="5" name="Rectangle 5"/>
                <wp:cNvGraphicFramePr/>
                <a:graphic xmlns:a="http://schemas.openxmlformats.org/drawingml/2006/main">
                  <a:graphicData uri="http://schemas.microsoft.com/office/word/2010/wordprocessingShape">
                    <wps:wsp>
                      <wps:cNvSpPr/>
                      <wps:spPr>
                        <a:xfrm>
                          <a:off x="0" y="0"/>
                          <a:ext cx="203200" cy="184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F62739" id="Rectangle 5" o:spid="_x0000_s1026" style="width:16pt;height: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" filled="f" strokecolor="windowText" strokeweight=".5pt">
                <w10:anchorlock/>
              </v:rect>
            </w:pict>
          </mc:Fallback>
        </mc:AlternateContent>
      </w:r>
      <w:r w:rsidRPr="00217229">
        <w:rPr>
          <w:rFonts w:ascii="Times New Roman" w:eastAsia="Times New Roman" w:hAnsi="Times New Roman" w:cs="Times New Roman"/>
          <w:sz w:val="24"/>
          <w:szCs w:val="24"/>
          <w:lang w:val="nl-NL"/>
        </w:rPr>
        <w:t xml:space="preserve"> Mất GCNSHCP</w:t>
      </w:r>
      <w:r w:rsidRPr="00217229">
        <w:rPr>
          <w:rFonts w:ascii="Times New Roman" w:eastAsia="Times New Roman" w:hAnsi="Times New Roman" w:cs="Times New Roman"/>
          <w:sz w:val="24"/>
          <w:szCs w:val="24"/>
          <w:lang w:val="nl-NL"/>
        </w:rPr>
        <w:tab/>
      </w:r>
      <w:r w:rsidRPr="00217229">
        <w:rPr>
          <w:rFonts w:ascii="Times New Roman" w:eastAsia="Times New Roman" w:hAnsi="Times New Roman" w:cs="Times New Roman"/>
          <w:sz w:val="24"/>
          <w:szCs w:val="24"/>
          <w:lang w:val="nl-NL"/>
        </w:rPr>
        <w:tab/>
      </w:r>
      <w:r w:rsidRPr="00217229">
        <w:rPr>
          <w:noProof/>
        </w:rPr>
        <mc:AlternateContent>
          <mc:Choice Requires="wps">
            <w:drawing>
              <wp:inline distT="0" distB="0" distL="0" distR="0" wp14:anchorId="7CA451DE" wp14:editId="46E5B526">
                <wp:extent cx="203200" cy="184150"/>
                <wp:effectExtent l="0" t="0" r="25400" b="25400"/>
                <wp:docPr id="7" name="Rectangle 7"/>
                <wp:cNvGraphicFramePr/>
                <a:graphic xmlns:a="http://schemas.openxmlformats.org/drawingml/2006/main">
                  <a:graphicData uri="http://schemas.microsoft.com/office/word/2010/wordprocessingShape">
                    <wps:wsp>
                      <wps:cNvSpPr/>
                      <wps:spPr>
                        <a:xfrm>
                          <a:off x="0" y="0"/>
                          <a:ext cx="203200" cy="184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FF89AF" id="Rectangle 7" o:spid="_x0000_s1026" style="width:16pt;height: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" filled="f" strokecolor="windowText" strokeweight=".5pt">
                <w10:anchorlock/>
              </v:rect>
            </w:pict>
          </mc:Fallback>
        </mc:AlternateContent>
      </w:r>
      <w:r w:rsidRPr="00217229">
        <w:rPr>
          <w:rFonts w:ascii="Times New Roman" w:eastAsia="Times New Roman" w:hAnsi="Times New Roman" w:cs="Times New Roman"/>
          <w:sz w:val="24"/>
          <w:szCs w:val="24"/>
          <w:lang w:val="nl-NL"/>
        </w:rPr>
        <w:t xml:space="preserve"> GCNSHCP bị hư, rách</w:t>
      </w:r>
      <w:r w:rsidRPr="00217229">
        <w:rPr>
          <w:rFonts w:ascii="Times New Roman" w:eastAsia="Times New Roman" w:hAnsi="Times New Roman" w:cs="Times New Roman"/>
          <w:sz w:val="24"/>
          <w:szCs w:val="24"/>
          <w:lang w:val="nl-NL"/>
        </w:rPr>
        <w:tab/>
      </w:r>
    </w:p>
    <w:p w:rsidR="00217229" w:rsidRPr="00217229" w:rsidRDefault="00217229" w:rsidP="00217229">
      <w:pPr>
        <w:numPr>
          <w:ilvl w:val="0"/>
          <w:numId w:val="1"/>
        </w:numPr>
        <w:spacing w:before="60" w:after="60" w:line="240" w:lineRule="auto"/>
        <w:ind w:left="567" w:right="144" w:hanging="567"/>
        <w:jc w:val="both"/>
        <w:rPr>
          <w:rFonts w:ascii="Times New Roman" w:eastAsia="Times New Roman" w:hAnsi="Times New Roman" w:cs="Times New Roman"/>
          <w:sz w:val="24"/>
          <w:szCs w:val="24"/>
          <w:lang w:val="vi-VN"/>
        </w:rPr>
      </w:pPr>
      <w:r w:rsidRPr="00217229">
        <w:rPr>
          <w:rFonts w:ascii="Times New Roman" w:eastAsia="Times New Roman" w:hAnsi="Times New Roman" w:cs="Times New Roman"/>
          <w:sz w:val="24"/>
          <w:szCs w:val="24"/>
          <w:lang w:val="vi-VN"/>
        </w:rPr>
        <w:t>Nếu tìm thấy GCNSHCP, tôi/chúng tôi cam kết sẽ đem trả TCPH.</w:t>
      </w:r>
    </w:p>
    <w:p w:rsidR="00217229" w:rsidRPr="00217229" w:rsidRDefault="00217229" w:rsidP="00217229">
      <w:pPr>
        <w:numPr>
          <w:ilvl w:val="0"/>
          <w:numId w:val="1"/>
        </w:numPr>
        <w:spacing w:before="60" w:after="60" w:line="240" w:lineRule="auto"/>
        <w:ind w:left="567" w:right="144" w:hanging="567"/>
        <w:jc w:val="both"/>
        <w:rPr>
          <w:rFonts w:ascii="Times New Roman" w:eastAsia="Times New Roman" w:hAnsi="Times New Roman" w:cs="Times New Roman"/>
          <w:sz w:val="24"/>
          <w:szCs w:val="24"/>
          <w:lang w:val="vi-VN"/>
        </w:rPr>
      </w:pPr>
      <w:r w:rsidRPr="00217229">
        <w:rPr>
          <w:rFonts w:ascii="Times New Roman" w:eastAsia="Times New Roman" w:hAnsi="Times New Roman" w:cs="Times New Roman"/>
          <w:sz w:val="24"/>
          <w:szCs w:val="24"/>
          <w:lang w:val="vi-VN"/>
        </w:rPr>
        <w:t>Chịu trách nhiệm về mọi tranh chấp phát sinh từ việc cấp lại GCNSHCP và đồng ý bồi thường và bồi hoàn cho TCPH đối với mọi thiệt hại, tổn thất, chi phí, khiếu nại, kiện tụng mà TCPH phải gánh chịu liên quan đến việc cấp lại GCNSHCP.</w:t>
      </w:r>
    </w:p>
    <w:p w:rsidR="00217229" w:rsidRPr="00217229" w:rsidRDefault="00217229" w:rsidP="00217229">
      <w:pPr>
        <w:numPr>
          <w:ilvl w:val="0"/>
          <w:numId w:val="1"/>
        </w:numPr>
        <w:spacing w:before="60" w:after="60" w:line="240" w:lineRule="auto"/>
        <w:ind w:left="567" w:right="144" w:hanging="567"/>
        <w:jc w:val="both"/>
        <w:rPr>
          <w:rFonts w:ascii="Times New Roman" w:eastAsia="Times New Roman" w:hAnsi="Times New Roman" w:cs="Times New Roman"/>
          <w:sz w:val="24"/>
          <w:szCs w:val="24"/>
          <w:lang w:val="vi-VN"/>
        </w:rPr>
      </w:pPr>
      <w:r w:rsidRPr="00217229">
        <w:rPr>
          <w:rFonts w:ascii="Times New Roman" w:eastAsia="Times New Roman" w:hAnsi="Times New Roman" w:cs="Times New Roman"/>
          <w:sz w:val="24"/>
          <w:szCs w:val="24"/>
        </w:rPr>
        <w:t>H</w:t>
      </w:r>
      <w:r w:rsidRPr="00217229">
        <w:rPr>
          <w:rFonts w:ascii="Times New Roman" w:eastAsia="Times New Roman" w:hAnsi="Times New Roman" w:cs="Times New Roman"/>
          <w:sz w:val="24"/>
          <w:szCs w:val="24"/>
          <w:lang w:val="vi-VN"/>
        </w:rPr>
        <w:t>oàn toàn chịu trách nhiệm về tính trung thực và chính xác của Giấy đề nghị này.</w:t>
      </w:r>
    </w:p>
    <w:p w:rsidR="00217229" w:rsidRPr="00217229" w:rsidRDefault="00217229" w:rsidP="00217229">
      <w:pPr>
        <w:tabs>
          <w:tab w:val="left" w:pos="720"/>
        </w:tabs>
        <w:spacing w:before="60" w:after="60" w:line="240" w:lineRule="auto"/>
        <w:ind w:left="720" w:right="144"/>
        <w:jc w:val="both"/>
        <w:rPr>
          <w:rFonts w:ascii="Times New Roman" w:eastAsia="Times New Roman" w:hAnsi="Times New Roman" w:cs="Times New Roman"/>
          <w:sz w:val="1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8"/>
      </w:tblGrid>
      <w:tr w:rsidR="00217229" w:rsidRPr="00217229" w:rsidTr="005336A1">
        <w:tc>
          <w:tcPr>
            <w:tcW w:w="4839" w:type="dxa"/>
          </w:tcPr>
          <w:p w:rsidR="00217229" w:rsidRPr="00217229" w:rsidRDefault="00217229" w:rsidP="00217229">
            <w:pPr>
              <w:rPr>
                <w:b/>
                <w:i/>
                <w:u w:val="single"/>
              </w:rPr>
            </w:pPr>
            <w:r w:rsidRPr="00217229">
              <w:rPr>
                <w:b/>
                <w:i/>
                <w:u w:val="single"/>
              </w:rPr>
              <w:t>Tài liệu gửi kèm</w:t>
            </w:r>
          </w:p>
          <w:p w:rsidR="00217229" w:rsidRPr="00217229" w:rsidRDefault="00217229" w:rsidP="00217229">
            <w:pPr>
              <w:jc w:val="both"/>
              <w:rPr>
                <w:szCs w:val="24"/>
              </w:rPr>
            </w:pPr>
            <w:r w:rsidRPr="00217229">
              <w:rPr>
                <w:szCs w:val="24"/>
              </w:rPr>
              <w:t>- Bản sao hợp lệ giấy tờ thể hiện thông tin</w:t>
            </w:r>
          </w:p>
          <w:p w:rsidR="00217229" w:rsidRPr="00217229" w:rsidRDefault="00217229" w:rsidP="00217229">
            <w:pPr>
              <w:jc w:val="both"/>
              <w:rPr>
                <w:szCs w:val="24"/>
              </w:rPr>
            </w:pPr>
            <w:r w:rsidRPr="00217229">
              <w:rPr>
                <w:szCs w:val="24"/>
              </w:rPr>
              <w:t xml:space="preserve"> nhận diện của người sở hữu.</w:t>
            </w:r>
          </w:p>
          <w:p w:rsidR="00217229" w:rsidRPr="00217229" w:rsidRDefault="00217229" w:rsidP="00217229">
            <w:pPr>
              <w:jc w:val="both"/>
              <w:rPr>
                <w:szCs w:val="24"/>
              </w:rPr>
            </w:pPr>
            <w:r w:rsidRPr="00217229">
              <w:rPr>
                <w:szCs w:val="24"/>
              </w:rPr>
              <w:t>- Bản sao GCNSHCP (nếu có)</w:t>
            </w:r>
          </w:p>
          <w:p w:rsidR="00217229" w:rsidRPr="00217229" w:rsidRDefault="00217229" w:rsidP="00217229">
            <w:pPr>
              <w:jc w:val="both"/>
              <w:rPr>
                <w:sz w:val="24"/>
                <w:szCs w:val="24"/>
                <w:lang w:val="vi-VN"/>
              </w:rPr>
            </w:pPr>
            <w:r w:rsidRPr="00217229">
              <w:rPr>
                <w:szCs w:val="24"/>
              </w:rPr>
              <w:t>- Các giấy tờ có liên quan</w:t>
            </w:r>
          </w:p>
        </w:tc>
        <w:tc>
          <w:tcPr>
            <w:tcW w:w="4840" w:type="dxa"/>
          </w:tcPr>
          <w:p w:rsidR="00217229" w:rsidRPr="00217229" w:rsidRDefault="00217229" w:rsidP="00217229">
            <w:pPr>
              <w:spacing w:before="60" w:after="60"/>
              <w:ind w:right="144"/>
              <w:jc w:val="center"/>
              <w:rPr>
                <w:bCs/>
                <w:i/>
                <w:sz w:val="24"/>
                <w:szCs w:val="24"/>
                <w:lang w:val="vi-VN"/>
              </w:rPr>
            </w:pPr>
            <w:r w:rsidRPr="00217229">
              <w:rPr>
                <w:bCs/>
                <w:i/>
                <w:sz w:val="24"/>
                <w:szCs w:val="24"/>
                <w:lang w:val="vi-VN"/>
              </w:rPr>
              <w:t>……………, ngày       tháng       năm</w:t>
            </w:r>
          </w:p>
          <w:p w:rsidR="00217229" w:rsidRPr="00217229" w:rsidRDefault="00217229" w:rsidP="00217229">
            <w:pPr>
              <w:spacing w:before="60" w:after="60"/>
              <w:ind w:right="144"/>
              <w:jc w:val="center"/>
              <w:rPr>
                <w:bCs/>
                <w:sz w:val="24"/>
                <w:szCs w:val="24"/>
                <w:lang w:val="vi-VN"/>
              </w:rPr>
            </w:pPr>
            <w:r w:rsidRPr="00217229">
              <w:rPr>
                <w:bCs/>
                <w:sz w:val="24"/>
                <w:szCs w:val="24"/>
                <w:lang w:val="vi-VN"/>
              </w:rPr>
              <w:t>Người sở hữu cổ phiếu TCPH</w:t>
            </w:r>
          </w:p>
          <w:p w:rsidR="00217229" w:rsidRPr="00217229" w:rsidRDefault="00217229" w:rsidP="00217229">
            <w:pPr>
              <w:spacing w:before="60" w:after="60"/>
              <w:ind w:right="144"/>
              <w:jc w:val="center"/>
              <w:rPr>
                <w:bCs/>
                <w:i/>
                <w:sz w:val="24"/>
                <w:szCs w:val="24"/>
                <w:lang w:val="vi-VN"/>
              </w:rPr>
            </w:pPr>
            <w:r w:rsidRPr="00217229">
              <w:rPr>
                <w:bCs/>
                <w:i/>
                <w:sz w:val="24"/>
                <w:szCs w:val="24"/>
                <w:lang w:val="vi-VN"/>
              </w:rPr>
              <w:t>(Ký, ghi rõ họ tên; đóng dấu nếu là tổ chức)</w:t>
            </w:r>
          </w:p>
        </w:tc>
      </w:tr>
    </w:tbl>
    <w:p w:rsidR="00217229" w:rsidRPr="00217229" w:rsidRDefault="00217229" w:rsidP="00217229">
      <w:pPr>
        <w:spacing w:before="60" w:after="60" w:line="276" w:lineRule="auto"/>
        <w:ind w:right="144"/>
        <w:jc w:val="center"/>
        <w:rPr>
          <w:rFonts w:ascii="Times New Roman" w:eastAsia="Times New Roman" w:hAnsi="Times New Roman" w:cs="Times New Roman"/>
          <w:b/>
          <w:i/>
          <w:sz w:val="24"/>
          <w:szCs w:val="24"/>
          <w:lang w:val="nl-NL"/>
        </w:rPr>
      </w:pPr>
    </w:p>
    <w:p w:rsidR="005211BA" w:rsidRDefault="005211BA" w:rsidP="005211BA">
      <w:pPr>
        <w:spacing w:after="0" w:line="240" w:lineRule="auto"/>
        <w:jc w:val="both"/>
        <w:rPr>
          <w:rFonts w:ascii="Times New Roman" w:eastAsia="Times New Roman" w:hAnsi="Times New Roman" w:cs="Times New Roman"/>
          <w:b/>
          <w:sz w:val="24"/>
          <w:szCs w:val="24"/>
        </w:rPr>
      </w:pPr>
    </w:p>
    <w:p w:rsidR="005211BA" w:rsidRDefault="005211BA" w:rsidP="005211BA">
      <w:pPr>
        <w:spacing w:after="0" w:line="240" w:lineRule="auto"/>
        <w:jc w:val="both"/>
        <w:rPr>
          <w:rFonts w:ascii="Times New Roman" w:eastAsia="Times New Roman" w:hAnsi="Times New Roman" w:cs="Times New Roman"/>
          <w:b/>
          <w:sz w:val="24"/>
          <w:szCs w:val="24"/>
        </w:rPr>
      </w:pPr>
    </w:p>
    <w:p w:rsidR="005211BA" w:rsidRPr="005211BA" w:rsidRDefault="005211BA" w:rsidP="005211BA">
      <w:pPr>
        <w:spacing w:after="0" w:line="240" w:lineRule="auto"/>
        <w:jc w:val="both"/>
        <w:rPr>
          <w:rFonts w:ascii="Times New Roman" w:eastAsia="Times New Roman" w:hAnsi="Times New Roman" w:cs="Times New Roman"/>
          <w:b/>
          <w:sz w:val="24"/>
          <w:szCs w:val="24"/>
        </w:rPr>
      </w:pPr>
      <w:r w:rsidRPr="005211BA">
        <w:rPr>
          <w:rFonts w:ascii="Times New Roman" w:eastAsia="Times New Roman" w:hAnsi="Times New Roman" w:cs="Times New Roman"/>
          <w:b/>
          <w:sz w:val="24"/>
          <w:szCs w:val="24"/>
        </w:rPr>
        <w:t xml:space="preserve">ĐỊA ĐIỂM TIẾP NHẬN HỒ SƠ: </w:t>
      </w:r>
    </w:p>
    <w:p w:rsidR="005211BA" w:rsidRPr="005211BA" w:rsidRDefault="005211BA" w:rsidP="005211BA">
      <w:pPr>
        <w:spacing w:after="0" w:line="240" w:lineRule="auto"/>
        <w:jc w:val="both"/>
        <w:rPr>
          <w:rFonts w:ascii="Times New Roman" w:eastAsia="Times New Roman" w:hAnsi="Times New Roman" w:cs="Times New Roman"/>
          <w:b/>
          <w:sz w:val="24"/>
          <w:szCs w:val="24"/>
        </w:rPr>
      </w:pPr>
      <w:r w:rsidRPr="005211BA">
        <w:rPr>
          <w:rFonts w:ascii="Times New Roman" w:eastAsia="Times New Roman" w:hAnsi="Times New Roman" w:cs="Times New Roman"/>
          <w:b/>
          <w:sz w:val="24"/>
          <w:szCs w:val="24"/>
        </w:rPr>
        <w:t xml:space="preserve">Công ty TNHH Chứng khoán Ngân hàng TMCP Ngoại thương Việt Nam </w:t>
      </w:r>
    </w:p>
    <w:p w:rsidR="005211BA" w:rsidRPr="005211BA" w:rsidRDefault="005211BA" w:rsidP="005211BA">
      <w:pPr>
        <w:spacing w:after="0" w:line="240" w:lineRule="auto"/>
        <w:jc w:val="both"/>
        <w:rPr>
          <w:rFonts w:ascii="Times New Roman" w:eastAsia="Times New Roman" w:hAnsi="Times New Roman" w:cs="Times New Roman"/>
          <w:b/>
          <w:sz w:val="24"/>
          <w:szCs w:val="24"/>
        </w:rPr>
      </w:pPr>
    </w:p>
    <w:p w:rsidR="005211BA" w:rsidRPr="005211BA" w:rsidRDefault="005211BA" w:rsidP="005211BA">
      <w:pPr>
        <w:numPr>
          <w:ilvl w:val="0"/>
          <w:numId w:val="2"/>
        </w:numPr>
        <w:spacing w:after="0" w:line="360" w:lineRule="auto"/>
        <w:ind w:left="426"/>
        <w:jc w:val="both"/>
        <w:rPr>
          <w:rFonts w:ascii="Times New Roman" w:eastAsia="Times New Roman" w:hAnsi="Times New Roman" w:cs="Times New Roman"/>
          <w:b/>
          <w:i/>
          <w:sz w:val="24"/>
          <w:szCs w:val="24"/>
        </w:rPr>
      </w:pPr>
      <w:r w:rsidRPr="005211BA">
        <w:rPr>
          <w:rFonts w:ascii="Times New Roman" w:eastAsia="Times New Roman" w:hAnsi="Times New Roman" w:cs="Times New Roman"/>
          <w:b/>
          <w:i/>
          <w:sz w:val="24"/>
          <w:szCs w:val="24"/>
        </w:rPr>
        <w:t>VCBS Trụ sở chính:</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Địa chỉ : Tầng 12 Tòa nhà Vietcombank Tower - 198 Trần Quang Khải, TP. Hà Nội.</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 xml:space="preserve">Điện thoại liên hệ : 043.9.366990 (Ext: 196).   </w:t>
      </w:r>
    </w:p>
    <w:p w:rsidR="005211BA" w:rsidRPr="005211BA" w:rsidRDefault="005211BA" w:rsidP="005211BA">
      <w:pPr>
        <w:numPr>
          <w:ilvl w:val="0"/>
          <w:numId w:val="2"/>
        </w:numPr>
        <w:spacing w:after="0" w:line="360" w:lineRule="auto"/>
        <w:ind w:left="426"/>
        <w:jc w:val="both"/>
        <w:rPr>
          <w:rFonts w:ascii="Times New Roman" w:eastAsia="Times New Roman" w:hAnsi="Times New Roman" w:cs="Times New Roman"/>
          <w:b/>
          <w:i/>
          <w:sz w:val="24"/>
          <w:szCs w:val="24"/>
        </w:rPr>
      </w:pPr>
      <w:r w:rsidRPr="005211BA">
        <w:rPr>
          <w:rFonts w:ascii="Times New Roman" w:eastAsia="Times New Roman" w:hAnsi="Times New Roman" w:cs="Times New Roman"/>
          <w:b/>
          <w:i/>
          <w:sz w:val="24"/>
          <w:szCs w:val="24"/>
        </w:rPr>
        <w:t>VCBS chi nhánh Đà Nẵng:</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Địa chỉ : Tầng 12, Số 135 Nguyễn Văn Linh, Phường Vĩnh Trung, Quận Thanh Khê, TP. Đà Nẵng</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 xml:space="preserve">Điện thoại liên hệ: 0511.3888991 (Ext: 14/24) </w:t>
      </w:r>
    </w:p>
    <w:p w:rsidR="005211BA" w:rsidRPr="005211BA" w:rsidRDefault="005211BA" w:rsidP="005211BA">
      <w:pPr>
        <w:numPr>
          <w:ilvl w:val="0"/>
          <w:numId w:val="2"/>
        </w:numPr>
        <w:spacing w:after="0" w:line="360" w:lineRule="auto"/>
        <w:ind w:left="426"/>
        <w:jc w:val="both"/>
        <w:rPr>
          <w:rFonts w:ascii="Times New Roman" w:eastAsia="Times New Roman" w:hAnsi="Times New Roman" w:cs="Times New Roman"/>
          <w:b/>
          <w:i/>
          <w:sz w:val="24"/>
          <w:szCs w:val="24"/>
        </w:rPr>
      </w:pPr>
      <w:r w:rsidRPr="005211BA">
        <w:rPr>
          <w:rFonts w:ascii="Times New Roman" w:eastAsia="Times New Roman" w:hAnsi="Times New Roman" w:cs="Times New Roman"/>
          <w:b/>
          <w:i/>
          <w:sz w:val="24"/>
          <w:szCs w:val="24"/>
        </w:rPr>
        <w:t>VCBS chi nhánh TP HCM:</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Địa chỉ : Lầu 1, Tòa nhà Green Star, Số 70 Phạm Ngọc Thạch, Phường 6, Quận 3, TP. Hồ Chí Minh.</w:t>
      </w:r>
    </w:p>
    <w:p w:rsidR="005211BA" w:rsidRPr="005211BA" w:rsidRDefault="005211BA" w:rsidP="005211BA">
      <w:pPr>
        <w:spacing w:after="0" w:line="360" w:lineRule="auto"/>
        <w:ind w:left="426"/>
        <w:jc w:val="both"/>
        <w:rPr>
          <w:rFonts w:ascii="Times New Roman" w:eastAsia="Times New Roman" w:hAnsi="Times New Roman" w:cs="Times New Roman"/>
          <w:sz w:val="24"/>
          <w:szCs w:val="24"/>
        </w:rPr>
      </w:pPr>
      <w:r w:rsidRPr="005211BA">
        <w:rPr>
          <w:rFonts w:ascii="Times New Roman" w:eastAsia="Times New Roman" w:hAnsi="Times New Roman" w:cs="Times New Roman"/>
          <w:sz w:val="24"/>
          <w:szCs w:val="24"/>
        </w:rPr>
        <w:t xml:space="preserve">Điện thoại liên hệ: 083.820 8116 (Ext: 203/206/207) </w:t>
      </w:r>
    </w:p>
    <w:p w:rsidR="00071766" w:rsidRDefault="00071766" w:rsidP="00217229"/>
    <w:sectPr w:rsidR="00071766" w:rsidSect="00217229">
      <w:pgSz w:w="12240" w:h="15840"/>
      <w:pgMar w:top="568"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7ED" w:rsidRDefault="00AF07ED" w:rsidP="00217229">
      <w:pPr>
        <w:spacing w:after="0" w:line="240" w:lineRule="auto"/>
      </w:pPr>
      <w:r>
        <w:separator/>
      </w:r>
    </w:p>
  </w:endnote>
  <w:endnote w:type="continuationSeparator" w:id="0">
    <w:p w:rsidR="00AF07ED" w:rsidRDefault="00AF07ED" w:rsidP="0021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7ED" w:rsidRDefault="00AF07ED" w:rsidP="00217229">
      <w:pPr>
        <w:spacing w:after="0" w:line="240" w:lineRule="auto"/>
      </w:pPr>
      <w:r>
        <w:separator/>
      </w:r>
    </w:p>
  </w:footnote>
  <w:footnote w:type="continuationSeparator" w:id="0">
    <w:p w:rsidR="00AF07ED" w:rsidRDefault="00AF07ED" w:rsidP="00217229">
      <w:pPr>
        <w:spacing w:after="0" w:line="240" w:lineRule="auto"/>
      </w:pPr>
      <w:r>
        <w:continuationSeparator/>
      </w:r>
    </w:p>
  </w:footnote>
  <w:footnote w:id="1">
    <w:p w:rsidR="00217229" w:rsidRPr="00AC4A38" w:rsidRDefault="00217229" w:rsidP="00217229">
      <w:pPr>
        <w:pStyle w:val="FootnoteText"/>
      </w:pPr>
      <w:r w:rsidRPr="00AC4A38">
        <w:rPr>
          <w:rStyle w:val="FootnoteReference"/>
        </w:rPr>
        <w:footnoteRef/>
      </w:r>
      <w:r w:rsidRPr="00AC4A38">
        <w:t xml:space="preserve"> G</w:t>
      </w:r>
      <w:r w:rsidRPr="00AC4A38">
        <w:rPr>
          <w:lang w:val="vi-VN"/>
        </w:rPr>
        <w:t>hi rõ trường hợp áp dụng</w:t>
      </w:r>
      <w:r w:rsidRPr="00AC4A38">
        <w:t xml:space="preserve">: </w:t>
      </w:r>
      <w:r w:rsidRPr="00AC4A38">
        <w:rPr>
          <w:lang w:val="vi-VN"/>
        </w:rPr>
        <w:t>mất</w:t>
      </w:r>
      <w:r w:rsidRPr="00AC4A38">
        <w:t>/</w:t>
      </w:r>
      <w:r w:rsidRPr="00AC4A38">
        <w:rPr>
          <w:lang w:val="vi-VN"/>
        </w:rPr>
        <w:t>hư</w:t>
      </w:r>
      <w:r w:rsidRPr="00AC4A38">
        <w:t xml:space="preserve"> hỏng/</w:t>
      </w:r>
      <w:r w:rsidRPr="00AC4A38">
        <w:rPr>
          <w:lang w:val="vi-VN"/>
        </w:rPr>
        <w:t>bị rách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E7"/>
    <w:multiLevelType w:val="hybridMultilevel"/>
    <w:tmpl w:val="801E6D60"/>
    <w:lvl w:ilvl="0" w:tplc="7A48A040">
      <w:start w:val="1"/>
      <w:numFmt w:val="lowerLetter"/>
      <w:lvlText w:val="%1."/>
      <w:lvlJc w:val="left"/>
      <w:pPr>
        <w:ind w:left="1224"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3473685B"/>
    <w:multiLevelType w:val="hybridMultilevel"/>
    <w:tmpl w:val="636ED0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6D"/>
    <w:rsid w:val="00071766"/>
    <w:rsid w:val="000D0E0B"/>
    <w:rsid w:val="00217229"/>
    <w:rsid w:val="005211BA"/>
    <w:rsid w:val="005F4B6D"/>
    <w:rsid w:val="00A43EB8"/>
    <w:rsid w:val="00AF07ED"/>
    <w:rsid w:val="00C52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E017D-3903-42C4-AE9D-93107FCB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22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2172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17229"/>
    <w:rPr>
      <w:rFonts w:ascii="Times New Roman" w:eastAsia="Times New Roman" w:hAnsi="Times New Roman" w:cs="Times New Roman"/>
      <w:sz w:val="20"/>
      <w:szCs w:val="20"/>
    </w:rPr>
  </w:style>
  <w:style w:type="character" w:styleId="FootnoteReference">
    <w:name w:val="footnote reference"/>
    <w:basedOn w:val="DefaultParagraphFont"/>
    <w:rsid w:val="00217229"/>
    <w:rPr>
      <w:vertAlign w:val="superscript"/>
    </w:rPr>
  </w:style>
  <w:style w:type="paragraph" w:styleId="ListParagraph">
    <w:name w:val="List Paragraph"/>
    <w:basedOn w:val="Normal"/>
    <w:uiPriority w:val="34"/>
    <w:qFormat/>
    <w:rsid w:val="00217229"/>
    <w:pPr>
      <w:ind w:left="720"/>
      <w:contextualSpacing/>
    </w:pPr>
  </w:style>
  <w:style w:type="paragraph" w:styleId="BalloonText">
    <w:name w:val="Balloon Text"/>
    <w:basedOn w:val="Normal"/>
    <w:link w:val="BalloonTextChar"/>
    <w:uiPriority w:val="99"/>
    <w:semiHidden/>
    <w:unhideWhenUsed/>
    <w:rsid w:val="00C52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1967</Characters>
  <Application>Microsoft Office Word</Application>
  <DocSecurity>0</DocSecurity>
  <Lines>16</Lines>
  <Paragraphs>4</Paragraphs>
  <ScaleCrop>false</ScaleCrop>
  <Company>Microsoft</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Doan</dc:creator>
  <cp:keywords/>
  <dc:description/>
  <cp:lastModifiedBy>Nam Doan</cp:lastModifiedBy>
  <cp:revision>5</cp:revision>
  <cp:lastPrinted>2017-09-01T06:45:00Z</cp:lastPrinted>
  <dcterms:created xsi:type="dcterms:W3CDTF">2017-08-31T10:00:00Z</dcterms:created>
  <dcterms:modified xsi:type="dcterms:W3CDTF">2017-09-01T06:45:00Z</dcterms:modified>
</cp:coreProperties>
</file>