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39F" w:rsidRPr="0037539F" w:rsidRDefault="0037539F" w:rsidP="0037539F">
      <w:pPr>
        <w:pStyle w:val="Heading6"/>
        <w:keepNext w:val="0"/>
        <w:widowControl w:val="0"/>
        <w:spacing w:before="0"/>
        <w:jc w:val="center"/>
        <w:rPr>
          <w:rFonts w:ascii="Times New Roman" w:hAnsi="Times New Roman" w:cs="Times New Roman"/>
          <w:b/>
          <w:color w:val="000000"/>
          <w:sz w:val="28"/>
          <w:szCs w:val="28"/>
        </w:rPr>
      </w:pPr>
      <w:r w:rsidRPr="0037539F">
        <w:rPr>
          <w:rFonts w:ascii="Times New Roman" w:hAnsi="Times New Roman" w:cs="Times New Roman"/>
          <w:b/>
          <w:color w:val="000000"/>
          <w:sz w:val="28"/>
          <w:szCs w:val="28"/>
        </w:rPr>
        <w:t>TỜ TRÌNH</w:t>
      </w:r>
    </w:p>
    <w:p w:rsidR="0037539F" w:rsidRPr="0037539F" w:rsidRDefault="0037539F" w:rsidP="0037539F">
      <w:pPr>
        <w:pStyle w:val="Heading6"/>
        <w:keepNext w:val="0"/>
        <w:widowControl w:val="0"/>
        <w:spacing w:before="0"/>
        <w:jc w:val="center"/>
        <w:rPr>
          <w:rFonts w:ascii="Times New Roman" w:hAnsi="Times New Roman" w:cs="Times New Roman"/>
          <w:b/>
          <w:color w:val="000000"/>
          <w:sz w:val="28"/>
          <w:szCs w:val="28"/>
          <w:lang w:val="en-US"/>
        </w:rPr>
      </w:pPr>
      <w:r w:rsidRPr="0037539F">
        <w:rPr>
          <w:rFonts w:ascii="Times New Roman" w:hAnsi="Times New Roman" w:cs="Times New Roman"/>
          <w:b/>
          <w:color w:val="000000"/>
          <w:sz w:val="28"/>
          <w:szCs w:val="28"/>
        </w:rPr>
        <w:t>QUY CHẾ TỔ CHỨC ĐẠI HỘI ĐỒNG CỔ ĐÔNG THƯỜNG</w:t>
      </w:r>
      <w:r w:rsidRPr="0037539F">
        <w:rPr>
          <w:rFonts w:ascii="Times New Roman" w:hAnsi="Times New Roman" w:cs="Times New Roman"/>
          <w:b/>
          <w:color w:val="000000"/>
          <w:sz w:val="28"/>
          <w:szCs w:val="28"/>
          <w:lang w:val="en-US"/>
        </w:rPr>
        <w:t xml:space="preserve"> NIÊN</w:t>
      </w:r>
    </w:p>
    <w:p w:rsidR="0037539F" w:rsidRPr="0037539F" w:rsidRDefault="0029647C" w:rsidP="0037539F">
      <w:pPr>
        <w:pStyle w:val="Heading6"/>
        <w:keepNext w:val="0"/>
        <w:widowControl w:val="0"/>
        <w:spacing w:before="0"/>
        <w:jc w:val="center"/>
        <w:rPr>
          <w:rFonts w:ascii="Times New Roman" w:hAnsi="Times New Roman" w:cs="Times New Roman"/>
          <w:b/>
          <w:color w:val="000000"/>
          <w:sz w:val="28"/>
          <w:szCs w:val="28"/>
        </w:rPr>
      </w:pPr>
      <w:r>
        <w:rPr>
          <w:rFonts w:ascii="Times New Roman" w:hAnsi="Times New Roman" w:cs="Times New Roman"/>
          <w:b/>
          <w:noProof/>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1844039</wp:posOffset>
                </wp:positionH>
                <wp:positionV relativeFrom="paragraph">
                  <wp:posOffset>304165</wp:posOffset>
                </wp:positionV>
                <wp:extent cx="21050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BC547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5.2pt,23.95pt" to="310.9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" strokecolor="#5b9bd5 [3204]" strokeweight=".5pt">
                <v:stroke joinstyle="miter"/>
              </v:line>
            </w:pict>
          </mc:Fallback>
        </mc:AlternateContent>
      </w:r>
      <w:r w:rsidR="0037539F" w:rsidRPr="0037539F">
        <w:rPr>
          <w:rFonts w:ascii="Times New Roman" w:hAnsi="Times New Roman" w:cs="Times New Roman"/>
          <w:b/>
          <w:color w:val="000000"/>
          <w:sz w:val="28"/>
          <w:szCs w:val="28"/>
        </w:rPr>
        <w:t>NĂM 20</w:t>
      </w:r>
      <w:r w:rsidR="0037539F" w:rsidRPr="0037539F">
        <w:rPr>
          <w:rFonts w:ascii="Times New Roman" w:hAnsi="Times New Roman" w:cs="Times New Roman"/>
          <w:b/>
          <w:color w:val="000000"/>
          <w:sz w:val="28"/>
          <w:szCs w:val="28"/>
          <w:lang w:val="en-US"/>
        </w:rPr>
        <w:t>22</w:t>
      </w:r>
      <w:r w:rsidR="0037539F" w:rsidRPr="0037539F">
        <w:rPr>
          <w:rFonts w:ascii="Times New Roman" w:hAnsi="Times New Roman" w:cs="Times New Roman"/>
          <w:b/>
          <w:color w:val="000000"/>
          <w:sz w:val="28"/>
          <w:szCs w:val="28"/>
        </w:rPr>
        <w:t xml:space="preserve"> CỦA TỔNG CÔNG TY HÀNG KHÔNG VIỆT NAM - CTCP</w:t>
      </w:r>
    </w:p>
    <w:tbl>
      <w:tblPr>
        <w:tblW w:w="0" w:type="auto"/>
        <w:tblInd w:w="4028" w:type="dxa"/>
        <w:tblLook w:val="01E0" w:firstRow="1" w:lastRow="1" w:firstColumn="1" w:lastColumn="1" w:noHBand="0" w:noVBand="0"/>
      </w:tblPr>
      <w:tblGrid>
        <w:gridCol w:w="1540"/>
      </w:tblGrid>
      <w:tr w:rsidR="0037539F" w:rsidRPr="0037539F" w:rsidTr="00625F58">
        <w:tc>
          <w:tcPr>
            <w:tcW w:w="1540" w:type="dxa"/>
          </w:tcPr>
          <w:p w:rsidR="0037539F" w:rsidRPr="0037539F" w:rsidRDefault="0037539F" w:rsidP="0037539F">
            <w:pPr>
              <w:widowControl w:val="0"/>
              <w:spacing w:line="276" w:lineRule="auto"/>
              <w:rPr>
                <w:rFonts w:eastAsia="SimSun"/>
                <w:noProof/>
                <w:color w:val="000000"/>
                <w:sz w:val="28"/>
                <w:szCs w:val="28"/>
                <w:lang w:val="vi-VN"/>
              </w:rPr>
            </w:pPr>
          </w:p>
        </w:tc>
      </w:tr>
    </w:tbl>
    <w:p w:rsidR="0037539F" w:rsidRPr="0037539F" w:rsidRDefault="0037539F" w:rsidP="0029647C">
      <w:pPr>
        <w:widowControl w:val="0"/>
        <w:spacing w:before="120" w:line="276" w:lineRule="auto"/>
        <w:ind w:firstLine="426"/>
        <w:jc w:val="both"/>
        <w:rPr>
          <w:color w:val="000000"/>
          <w:sz w:val="28"/>
          <w:szCs w:val="28"/>
          <w:lang w:val="sv-SE"/>
        </w:rPr>
      </w:pPr>
      <w:r w:rsidRPr="0037539F">
        <w:rPr>
          <w:color w:val="000000"/>
          <w:sz w:val="28"/>
          <w:szCs w:val="28"/>
          <w:lang w:val="sv-SE"/>
        </w:rPr>
        <w:t>Dự thảo Quy chế tổ chức ĐHĐCĐ thường niên năm 2022 của TCTHK được xây dựng trên cơ sở tuân thủ các quy định tại Điều lệ TCTHK, Quy chế nội bộ về quản trị công ty và kế thừa Quy chế tổ chức ĐHĐCĐ đã được thông qua tại các kỳ ĐHĐCĐ trước đây.</w:t>
      </w:r>
    </w:p>
    <w:p w:rsidR="0037539F" w:rsidRPr="0037539F" w:rsidRDefault="0037539F" w:rsidP="0037539F">
      <w:pPr>
        <w:tabs>
          <w:tab w:val="left" w:pos="851"/>
        </w:tabs>
        <w:spacing w:line="276" w:lineRule="auto"/>
        <w:ind w:firstLine="426"/>
        <w:jc w:val="both"/>
        <w:rPr>
          <w:color w:val="000000"/>
          <w:sz w:val="28"/>
          <w:szCs w:val="28"/>
          <w:lang w:val="sv-SE"/>
        </w:rPr>
      </w:pPr>
      <w:r w:rsidRPr="0037539F">
        <w:rPr>
          <w:color w:val="000000"/>
          <w:sz w:val="28"/>
          <w:szCs w:val="28"/>
          <w:lang w:val="vi-VN"/>
        </w:rPr>
        <w:t xml:space="preserve">Hội đồng </w:t>
      </w:r>
      <w:r w:rsidRPr="0037539F">
        <w:rPr>
          <w:color w:val="000000"/>
          <w:sz w:val="28"/>
          <w:szCs w:val="28"/>
          <w:lang w:val="sv-SE"/>
        </w:rPr>
        <w:t>quản</w:t>
      </w:r>
      <w:r w:rsidRPr="0037539F">
        <w:rPr>
          <w:color w:val="000000"/>
          <w:sz w:val="28"/>
          <w:szCs w:val="28"/>
          <w:lang w:val="vi-VN"/>
        </w:rPr>
        <w:t xml:space="preserve"> trị TCT</w:t>
      </w:r>
      <w:r w:rsidRPr="0037539F">
        <w:rPr>
          <w:color w:val="000000"/>
          <w:sz w:val="28"/>
          <w:szCs w:val="28"/>
          <w:lang w:val="sv-SE"/>
        </w:rPr>
        <w:t>HK</w:t>
      </w:r>
      <w:r w:rsidRPr="0037539F">
        <w:rPr>
          <w:color w:val="000000"/>
          <w:sz w:val="28"/>
          <w:szCs w:val="28"/>
          <w:lang w:val="vi-VN"/>
        </w:rPr>
        <w:t xml:space="preserve"> kính trình Đại hội đồng cổ đông thường</w:t>
      </w:r>
      <w:r w:rsidRPr="0037539F">
        <w:rPr>
          <w:color w:val="000000"/>
          <w:sz w:val="28"/>
          <w:szCs w:val="28"/>
        </w:rPr>
        <w:t xml:space="preserve"> niên</w:t>
      </w:r>
      <w:r w:rsidRPr="0037539F">
        <w:rPr>
          <w:color w:val="000000"/>
          <w:sz w:val="28"/>
          <w:szCs w:val="28"/>
          <w:lang w:val="vi-VN"/>
        </w:rPr>
        <w:t xml:space="preserve"> năm 20</w:t>
      </w:r>
      <w:r w:rsidRPr="0037539F">
        <w:rPr>
          <w:color w:val="000000"/>
          <w:sz w:val="28"/>
          <w:szCs w:val="28"/>
        </w:rPr>
        <w:t>22</w:t>
      </w:r>
      <w:r w:rsidRPr="0037539F">
        <w:rPr>
          <w:color w:val="000000"/>
          <w:sz w:val="28"/>
          <w:szCs w:val="28"/>
          <w:lang w:val="vi-VN"/>
        </w:rPr>
        <w:t xml:space="preserve"> thông qua Quy chế tổ chức ĐHĐCĐ thường </w:t>
      </w:r>
      <w:r w:rsidRPr="0037539F">
        <w:rPr>
          <w:color w:val="000000"/>
          <w:sz w:val="28"/>
          <w:szCs w:val="28"/>
        </w:rPr>
        <w:t xml:space="preserve">niên </w:t>
      </w:r>
      <w:r w:rsidRPr="0037539F">
        <w:rPr>
          <w:color w:val="000000"/>
          <w:sz w:val="28"/>
          <w:szCs w:val="28"/>
          <w:lang w:val="vi-VN"/>
        </w:rPr>
        <w:t>năm 20</w:t>
      </w:r>
      <w:r w:rsidRPr="0037539F">
        <w:rPr>
          <w:color w:val="000000"/>
          <w:sz w:val="28"/>
          <w:szCs w:val="28"/>
        </w:rPr>
        <w:t>22</w:t>
      </w:r>
      <w:r w:rsidRPr="0037539F">
        <w:rPr>
          <w:color w:val="000000"/>
          <w:sz w:val="28"/>
          <w:szCs w:val="28"/>
          <w:lang w:val="sv-SE"/>
        </w:rPr>
        <w:t xml:space="preserve"> như sau:</w:t>
      </w:r>
    </w:p>
    <w:p w:rsidR="0037539F" w:rsidRPr="0037539F" w:rsidRDefault="0037539F" w:rsidP="0037539F">
      <w:pPr>
        <w:suppressAutoHyphens w:val="0"/>
        <w:spacing w:before="120" w:line="276" w:lineRule="auto"/>
        <w:jc w:val="center"/>
        <w:rPr>
          <w:rFonts w:eastAsia="Calibri"/>
          <w:b/>
          <w:sz w:val="28"/>
          <w:szCs w:val="28"/>
          <w:lang w:val="en-AU" w:eastAsia="en-US"/>
        </w:rPr>
      </w:pPr>
      <w:r w:rsidRPr="0037539F">
        <w:rPr>
          <w:rFonts w:eastAsia="Calibri"/>
          <w:b/>
          <w:sz w:val="28"/>
          <w:szCs w:val="28"/>
          <w:lang w:val="en-AU" w:eastAsia="en-US"/>
        </w:rPr>
        <w:t>Chương I</w:t>
      </w:r>
    </w:p>
    <w:p w:rsidR="0037539F" w:rsidRPr="0037539F" w:rsidRDefault="0037539F" w:rsidP="0037539F">
      <w:pPr>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NHỮNG QUY ĐỊNH CHUNG</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 Phạm vi điều chỉnh và đối tượng áp dụng</w:t>
      </w:r>
    </w:p>
    <w:p w:rsidR="0037539F" w:rsidRPr="0037539F" w:rsidRDefault="0037539F" w:rsidP="0037539F">
      <w:pPr>
        <w:numPr>
          <w:ilvl w:val="0"/>
          <w:numId w:val="29"/>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Quy chế này áp dụng cho việc tổ chức và điều hành cuộc họp ĐHĐCĐ thường niên năm 2022 (gọi tắt là Đại hội) của TCTHK.</w:t>
      </w:r>
    </w:p>
    <w:p w:rsidR="0037539F" w:rsidRPr="0037539F" w:rsidRDefault="0037539F" w:rsidP="0037539F">
      <w:pPr>
        <w:numPr>
          <w:ilvl w:val="0"/>
          <w:numId w:val="29"/>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Quy chế này quy định cụ thể quyền và nghĩa vụ của cổ đông, đại diện được ủy quyền của cổ đông và các bên tham dự Đại hội; điều kiện, thể thức tiến hành Đại hội và biểu quyết thông qua các vấn đề thuộc thẩm quyền của Đại hội.</w:t>
      </w:r>
    </w:p>
    <w:p w:rsidR="0037539F" w:rsidRPr="0037539F" w:rsidRDefault="0037539F" w:rsidP="0037539F">
      <w:pPr>
        <w:numPr>
          <w:ilvl w:val="0"/>
          <w:numId w:val="29"/>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Cổ đông, đại diện được ủy quyền của cổ đông và các bên tham gia Đại hội có trách nhiệm thực hiện theo các quy định tại Quy chế này.</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2. Mục tiêu</w:t>
      </w:r>
    </w:p>
    <w:p w:rsidR="0037539F" w:rsidRPr="0037539F" w:rsidRDefault="0037539F" w:rsidP="0037539F">
      <w:pPr>
        <w:numPr>
          <w:ilvl w:val="0"/>
          <w:numId w:val="3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Đảm bảo nguyên tắc công khai, minh bạch.</w:t>
      </w:r>
    </w:p>
    <w:p w:rsidR="0037539F" w:rsidRPr="0037539F" w:rsidRDefault="0037539F" w:rsidP="0037539F">
      <w:pPr>
        <w:numPr>
          <w:ilvl w:val="0"/>
          <w:numId w:val="3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Tạo điều kiện thuận lợi để Đại hội diễn ra thành công và tuân thủ các quy định của pháp luật.</w:t>
      </w:r>
    </w:p>
    <w:p w:rsidR="0037539F" w:rsidRPr="0037539F" w:rsidRDefault="0037539F" w:rsidP="0037539F">
      <w:pPr>
        <w:suppressAutoHyphens w:val="0"/>
        <w:spacing w:before="120" w:line="276" w:lineRule="auto"/>
        <w:jc w:val="center"/>
        <w:rPr>
          <w:rFonts w:eastAsia="Calibri"/>
          <w:b/>
          <w:sz w:val="28"/>
          <w:szCs w:val="28"/>
          <w:lang w:val="en-AU" w:eastAsia="en-US"/>
        </w:rPr>
      </w:pPr>
      <w:bookmarkStart w:id="0" w:name="_GoBack"/>
      <w:bookmarkEnd w:id="0"/>
      <w:r w:rsidRPr="0037539F">
        <w:rPr>
          <w:rFonts w:eastAsia="Calibri"/>
          <w:b/>
          <w:sz w:val="28"/>
          <w:szCs w:val="28"/>
          <w:lang w:val="en-AU" w:eastAsia="en-US"/>
        </w:rPr>
        <w:t>Chương II</w:t>
      </w:r>
    </w:p>
    <w:p w:rsidR="0037539F" w:rsidRPr="0037539F" w:rsidRDefault="0037539F" w:rsidP="0037539F">
      <w:pPr>
        <w:tabs>
          <w:tab w:val="left" w:pos="567"/>
        </w:tabs>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 xml:space="preserve">ĐIỀU KIỆN THAM DỰ ĐẠI HỘI, QUYỀN VÀ NGHĨA VỤ </w:t>
      </w:r>
    </w:p>
    <w:p w:rsidR="0037539F" w:rsidRPr="0037539F" w:rsidRDefault="0037539F" w:rsidP="0037539F">
      <w:pPr>
        <w:tabs>
          <w:tab w:val="left" w:pos="567"/>
        </w:tabs>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CỦA CỔ ĐÔNG, CÁC BÊN THAM DỰ ĐẠI HỘI</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 xml:space="preserve">Điều 3. Điều kiện tham dự Đại hội </w:t>
      </w:r>
    </w:p>
    <w:p w:rsidR="0037539F" w:rsidRPr="0037539F" w:rsidRDefault="0037539F" w:rsidP="0037539F">
      <w:pPr>
        <w:tabs>
          <w:tab w:val="left" w:pos="567"/>
        </w:tabs>
        <w:suppressAutoHyphens w:val="0"/>
        <w:spacing w:line="276" w:lineRule="auto"/>
        <w:jc w:val="both"/>
        <w:rPr>
          <w:rFonts w:eastAsia="Calibri"/>
          <w:sz w:val="28"/>
          <w:szCs w:val="28"/>
          <w:lang w:val="en-AU" w:eastAsia="en-US"/>
        </w:rPr>
      </w:pPr>
      <w:r w:rsidRPr="0037539F">
        <w:rPr>
          <w:rFonts w:eastAsia="Calibri"/>
          <w:sz w:val="28"/>
          <w:szCs w:val="28"/>
          <w:lang w:val="en-AU" w:eastAsia="en-US"/>
        </w:rPr>
        <w:t xml:space="preserve">Cổ đông có tên trong danh sách cổ đông tại ngày đăng ký cuối cùng có quyền trực tiếp tham dự hoặc ủy quyền bằng văn bản cho một hoặc một số cá nhân, tổ chức khác dự họp Đại hội theo quy định của Quy chế này, Điều lệ TCTHK và quy định của pháp luật. </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4. Quyền của cổ đông khi tham dự Đại hội</w:t>
      </w:r>
    </w:p>
    <w:p w:rsidR="0037539F" w:rsidRPr="0037539F" w:rsidRDefault="0037539F" w:rsidP="0037539F">
      <w:pPr>
        <w:numPr>
          <w:ilvl w:val="0"/>
          <w:numId w:val="10"/>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Cổ đông có quyền thảo luận và biểu quyết tất cả các vấn đề thuộc thẩm quyền của ĐHĐCĐ theo quy định tại Điều lệ TCTHK, Luật Doanh nghiệp số 59/2020/QH14 và các văn bản quy phạm pháp luật có liên quan.</w:t>
      </w:r>
    </w:p>
    <w:p w:rsidR="0037539F" w:rsidRPr="0037539F" w:rsidRDefault="0037539F" w:rsidP="0037539F">
      <w:pPr>
        <w:numPr>
          <w:ilvl w:val="0"/>
          <w:numId w:val="1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lastRenderedPageBreak/>
        <w:t>Cổ đông, người đại diện theo ủy quyền của cổ đông là tổ chức có thể tham dự Đại hội theo một trong các hình thức sau đây:</w:t>
      </w:r>
    </w:p>
    <w:p w:rsidR="0037539F" w:rsidRPr="0037539F" w:rsidRDefault="0037539F" w:rsidP="0037539F">
      <w:pPr>
        <w:numPr>
          <w:ilvl w:val="1"/>
          <w:numId w:val="10"/>
        </w:numPr>
        <w:tabs>
          <w:tab w:val="left" w:pos="567"/>
          <w:tab w:val="left" w:pos="1134"/>
        </w:tabs>
        <w:suppressAutoHyphens w:val="0"/>
        <w:spacing w:line="276" w:lineRule="auto"/>
        <w:ind w:hanging="153"/>
        <w:jc w:val="both"/>
        <w:rPr>
          <w:rFonts w:eastAsia="Calibri"/>
          <w:sz w:val="28"/>
          <w:szCs w:val="28"/>
          <w:lang w:eastAsia="en-US"/>
        </w:rPr>
      </w:pPr>
      <w:r w:rsidRPr="0037539F">
        <w:rPr>
          <w:rFonts w:eastAsia="Calibri"/>
          <w:sz w:val="28"/>
          <w:szCs w:val="28"/>
          <w:lang w:eastAsia="en-US"/>
        </w:rPr>
        <w:t>Trực tiếp tham dự họp Đại hội.</w:t>
      </w:r>
    </w:p>
    <w:p w:rsidR="0037539F" w:rsidRPr="0037539F" w:rsidRDefault="0037539F" w:rsidP="0037539F">
      <w:pPr>
        <w:numPr>
          <w:ilvl w:val="1"/>
          <w:numId w:val="10"/>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 xml:space="preserve">Ủy quyền bằng văn bản cho một hoặc một số cá nhân, tổ chức khác dự họp Đại hội.                                                                                                                                                                                                                                                                                                                                                      </w:t>
      </w:r>
    </w:p>
    <w:p w:rsidR="0037539F" w:rsidRPr="0037539F" w:rsidRDefault="0037539F" w:rsidP="0037539F">
      <w:pPr>
        <w:numPr>
          <w:ilvl w:val="0"/>
          <w:numId w:val="1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Được TCTHK thông báo công khai nội dung, chương trình Đại hội.</w:t>
      </w:r>
    </w:p>
    <w:p w:rsidR="0037539F" w:rsidRPr="0037539F" w:rsidRDefault="0037539F" w:rsidP="0037539F">
      <w:pPr>
        <w:numPr>
          <w:ilvl w:val="0"/>
          <w:numId w:val="1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Sau khi đăng ký tham dự họp Đại hội với Ban kiểm tra tư cách cổ đông, mỗi cổ đông, đại diện theo ủy quyền của cổ đông được nhận Thẻ biểu quyết và Phiếu bầu cử (trong đó ghi số đăng ký, </w:t>
      </w:r>
      <w:r w:rsidRPr="0037539F">
        <w:rPr>
          <w:rFonts w:eastAsia="Calibri"/>
          <w:sz w:val="28"/>
          <w:szCs w:val="28"/>
          <w:lang w:val="en-AU" w:eastAsia="en-US"/>
        </w:rPr>
        <w:t xml:space="preserve">họ và </w:t>
      </w:r>
      <w:r w:rsidRPr="0037539F">
        <w:rPr>
          <w:rFonts w:eastAsia="Calibri"/>
          <w:sz w:val="28"/>
          <w:szCs w:val="28"/>
          <w:lang w:eastAsia="en-US"/>
        </w:rPr>
        <w:t xml:space="preserve">tên cổ đông, họ và tên đại diện theo ủy quyền của cổ đông và số phiếu biểu quyết/ </w:t>
      </w:r>
      <w:r w:rsidRPr="0037539F">
        <w:rPr>
          <w:rFonts w:eastAsia="Calibri"/>
          <w:iCs/>
          <w:sz w:val="28"/>
          <w:szCs w:val="28"/>
          <w:lang w:eastAsia="en-US"/>
        </w:rPr>
        <w:t>số phiếu bầu</w:t>
      </w:r>
      <w:r w:rsidRPr="0037539F">
        <w:rPr>
          <w:rFonts w:eastAsia="Calibri"/>
          <w:sz w:val="28"/>
          <w:szCs w:val="28"/>
          <w:lang w:eastAsia="en-US"/>
        </w:rPr>
        <w:t xml:space="preserve"> của cổ đông đó).</w:t>
      </w:r>
    </w:p>
    <w:p w:rsidR="0037539F" w:rsidRPr="0037539F" w:rsidRDefault="0037539F" w:rsidP="0037539F">
      <w:pPr>
        <w:numPr>
          <w:ilvl w:val="0"/>
          <w:numId w:val="10"/>
        </w:numPr>
        <w:tabs>
          <w:tab w:val="left" w:pos="567"/>
        </w:tabs>
        <w:suppressAutoHyphens w:val="0"/>
        <w:spacing w:line="276" w:lineRule="auto"/>
        <w:ind w:left="567" w:hanging="567"/>
        <w:jc w:val="both"/>
        <w:rPr>
          <w:rFonts w:eastAsia="Calibri"/>
          <w:iCs/>
          <w:sz w:val="28"/>
          <w:szCs w:val="28"/>
          <w:lang w:val="en-AU" w:eastAsia="en-US"/>
        </w:rPr>
      </w:pPr>
      <w:r w:rsidRPr="0037539F">
        <w:rPr>
          <w:rFonts w:eastAsia="Calibri"/>
          <w:sz w:val="28"/>
          <w:szCs w:val="28"/>
          <w:lang w:eastAsia="en-US"/>
        </w:rPr>
        <w:t xml:space="preserve">Giá trị biểu quyết của Thẻ biểu quyết tương ứng với tỷ lệ số cổ phần có quyền biểu quyết mà người đó sở hữu hoặc đại diện theo đăng ký tham dự Đại hội trên tổng số cổ phần có quyền biểu quyết của các đại biểu có mặt tại Đại hội. </w:t>
      </w:r>
      <w:r w:rsidRPr="0037539F">
        <w:rPr>
          <w:rFonts w:eastAsia="Calibri"/>
          <w:iCs/>
          <w:sz w:val="28"/>
          <w:szCs w:val="28"/>
          <w:lang w:val="en-AU" w:eastAsia="en-US"/>
        </w:rPr>
        <w:t>Trường hợp bầu TV HĐQT, giá trị biểu quyết của Phiếu bầu cử được tính bằng tổng số phiếu bầu, tương ứng với tổng số cổ phần sở hữu (hoặc được ủy quyền) có quyền biểu quyết nhân với số thành viên được bầu; cổ đông, đại diện được ủy quyền của cổ đông có quyền dồn hết tổng số phiếu bầu của mình cho một hoặc một số ứng viên.</w:t>
      </w:r>
    </w:p>
    <w:p w:rsidR="0037539F" w:rsidRPr="0037539F" w:rsidRDefault="0037539F" w:rsidP="0037539F">
      <w:pPr>
        <w:numPr>
          <w:ilvl w:val="0"/>
          <w:numId w:val="1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Cổ đông, người đại diện theo ủy quyền của cổ đông là tổ chức hoặc người được ủy quyền của cổ đông đến dự Đại hội sau khi cuộc họp khai mạc có quyền đăng ký ngay, sau đó có quyền tham gia và biểu quyết tại Đại hội ngay sau khi đăng ký nhưng Chủ tọa không có trách nhiệm dừng Đại hội để cho cổ đông đến muộn đăng ký. Hiệu lực của những nội dung đã được biểu quyết trước đó không thay đổi. Ban Kiểm phiếu có trách nhiệm cộng số cổ phần có quyền biểu quyết của cổ đông, người đại diện theo ủy quyền của cổ đông là tổ chức hoặc người được ủy quyền của cổ đông đến muộn vào tổng số cổ phần có quyền biểu quyết tại Đại hội để tính tỷ lệ thông qua các nội dung biểu quyết ở phần sau. </w:t>
      </w:r>
    </w:p>
    <w:p w:rsidR="0037539F" w:rsidRPr="0037539F" w:rsidRDefault="0037539F" w:rsidP="0037539F">
      <w:pPr>
        <w:numPr>
          <w:ilvl w:val="0"/>
          <w:numId w:val="10"/>
        </w:numPr>
        <w:tabs>
          <w:tab w:val="left" w:pos="993"/>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Thực hiện các quyền khác theo quy định của Điều lệ TCTHK, Luật Doanh nghiệp số 59/2020/QH14 và các văn bản quy phạm pháp luật có liên quan. </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5. Nghĩa vụ của cổ đông khi tham dự Đại hội</w:t>
      </w:r>
    </w:p>
    <w:p w:rsidR="0037539F" w:rsidRPr="0037539F" w:rsidRDefault="0037539F" w:rsidP="0037539F">
      <w:pPr>
        <w:numPr>
          <w:ilvl w:val="0"/>
          <w:numId w:val="13"/>
        </w:numPr>
        <w:tabs>
          <w:tab w:val="left" w:pos="993"/>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Cổ đông, người đại diện theo ủy quyền của cổ đông là tổ chức hoặc người được ủy quyền của cổ đông đến dự Đại hội phải mang theo các giấy tờ sau:</w:t>
      </w:r>
    </w:p>
    <w:p w:rsidR="0037539F" w:rsidRPr="0037539F" w:rsidRDefault="0037539F" w:rsidP="0037539F">
      <w:pPr>
        <w:numPr>
          <w:ilvl w:val="1"/>
          <w:numId w:val="13"/>
        </w:numPr>
        <w:tabs>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Thư mời (nếu có);</w:t>
      </w:r>
    </w:p>
    <w:p w:rsidR="0037539F" w:rsidRPr="0037539F" w:rsidRDefault="0037539F" w:rsidP="0037539F">
      <w:pPr>
        <w:numPr>
          <w:ilvl w:val="1"/>
          <w:numId w:val="13"/>
        </w:numPr>
        <w:tabs>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Giấy chứng minh nhân dân hoặc Thẻ căn cước công dân hoặc Hộ chiếu hoặc chứng thực cá nhân hợp pháp khác; Giấy chứng nhận đăng ký doanh nghiệp hoặc tài liệu pháp lý tương đương;</w:t>
      </w:r>
    </w:p>
    <w:p w:rsidR="0037539F" w:rsidRPr="0037539F" w:rsidRDefault="0037539F" w:rsidP="0037539F">
      <w:pPr>
        <w:numPr>
          <w:ilvl w:val="1"/>
          <w:numId w:val="13"/>
        </w:numPr>
        <w:tabs>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Văn bản ủy quyền tham dự Đại hội:</w:t>
      </w:r>
    </w:p>
    <w:p w:rsidR="0037539F" w:rsidRPr="0037539F" w:rsidRDefault="0037539F" w:rsidP="0037539F">
      <w:pPr>
        <w:numPr>
          <w:ilvl w:val="1"/>
          <w:numId w:val="27"/>
        </w:numPr>
        <w:tabs>
          <w:tab w:val="left" w:pos="1134"/>
        </w:tabs>
        <w:suppressAutoHyphens w:val="0"/>
        <w:spacing w:line="276" w:lineRule="auto"/>
        <w:ind w:left="1134"/>
        <w:jc w:val="both"/>
        <w:rPr>
          <w:rFonts w:eastAsia="Calibri"/>
          <w:sz w:val="28"/>
          <w:szCs w:val="28"/>
          <w:lang w:eastAsia="en-US"/>
        </w:rPr>
      </w:pPr>
      <w:r w:rsidRPr="0037539F">
        <w:rPr>
          <w:rFonts w:eastAsia="Calibri"/>
          <w:sz w:val="28"/>
          <w:szCs w:val="28"/>
          <w:lang w:eastAsia="en-US"/>
        </w:rPr>
        <w:lastRenderedPageBreak/>
        <w:t>Văn bản cử người đại diện theo ủy quyền của cổ đông là tổ chức theo quy định tại Khoản 4 Điều 20 Điều lệ TCTHK; hoặc</w:t>
      </w:r>
    </w:p>
    <w:p w:rsidR="0037539F" w:rsidRPr="0037539F" w:rsidRDefault="0037539F" w:rsidP="0037539F">
      <w:pPr>
        <w:numPr>
          <w:ilvl w:val="1"/>
          <w:numId w:val="27"/>
        </w:numPr>
        <w:tabs>
          <w:tab w:val="left" w:pos="1134"/>
        </w:tabs>
        <w:suppressAutoHyphens w:val="0"/>
        <w:spacing w:line="276" w:lineRule="auto"/>
        <w:ind w:left="1134"/>
        <w:jc w:val="both"/>
        <w:rPr>
          <w:rFonts w:eastAsia="Calibri"/>
          <w:sz w:val="28"/>
          <w:szCs w:val="28"/>
          <w:lang w:eastAsia="en-US"/>
        </w:rPr>
      </w:pPr>
      <w:r w:rsidRPr="0037539F">
        <w:rPr>
          <w:rFonts w:eastAsia="Calibri"/>
          <w:sz w:val="28"/>
          <w:szCs w:val="28"/>
          <w:lang w:eastAsia="en-US"/>
        </w:rPr>
        <w:t>Văn bản uỷ quyền theo quy định của pháp luật về dân sự, trong đó nêu rõ tên cổ đông ủy quyền, tên cá nhân, tổ chức được ủy quyền và số lượng cổ phần được ủy quyền, nội dung ủy quyền, phạm vi ủy quyền, thời hạn ủy quyền, chữ ký của bên ủy quyền và bên được ủy quyền</w:t>
      </w:r>
      <w:r w:rsidRPr="0037539F">
        <w:rPr>
          <w:sz w:val="28"/>
          <w:szCs w:val="28"/>
          <w:lang w:val="nl-NL"/>
        </w:rPr>
        <w:t xml:space="preserve">. </w:t>
      </w:r>
    </w:p>
    <w:p w:rsidR="0037539F" w:rsidRPr="0037539F" w:rsidRDefault="0037539F" w:rsidP="0037539F">
      <w:pPr>
        <w:numPr>
          <w:ilvl w:val="1"/>
          <w:numId w:val="27"/>
        </w:numPr>
        <w:tabs>
          <w:tab w:val="left" w:pos="1134"/>
        </w:tabs>
        <w:suppressAutoHyphens w:val="0"/>
        <w:spacing w:line="276" w:lineRule="auto"/>
        <w:ind w:left="1134"/>
        <w:jc w:val="both"/>
        <w:rPr>
          <w:rFonts w:eastAsia="Calibri"/>
          <w:sz w:val="28"/>
          <w:szCs w:val="28"/>
          <w:lang w:eastAsia="en-US"/>
        </w:rPr>
      </w:pPr>
      <w:r w:rsidRPr="0037539F">
        <w:rPr>
          <w:rFonts w:eastAsia="Calibri"/>
          <w:sz w:val="28"/>
          <w:szCs w:val="28"/>
          <w:lang w:eastAsia="en-US"/>
        </w:rPr>
        <w:t>Trường hợp ủy quyền lại thì người tham dự họp phải xuất trình thêm văn bản ủy quyền ban đầu của cổ đông, người đại diện theo ủy quyền của cổ đông là tổ chức (nếu trước đó chưa đăng ký với TCTHK).</w:t>
      </w:r>
    </w:p>
    <w:p w:rsidR="0037539F" w:rsidRPr="0037539F" w:rsidRDefault="0037539F" w:rsidP="0037539F">
      <w:pPr>
        <w:tabs>
          <w:tab w:val="left" w:pos="993"/>
          <w:tab w:val="left" w:pos="1560"/>
        </w:tabs>
        <w:suppressAutoHyphens w:val="0"/>
        <w:spacing w:line="276" w:lineRule="auto"/>
        <w:ind w:left="567"/>
        <w:jc w:val="both"/>
        <w:rPr>
          <w:rFonts w:eastAsia="Calibri"/>
          <w:sz w:val="28"/>
          <w:szCs w:val="28"/>
          <w:lang w:eastAsia="en-US"/>
        </w:rPr>
      </w:pPr>
      <w:r w:rsidRPr="0037539F">
        <w:rPr>
          <w:rFonts w:eastAsia="Calibri"/>
          <w:sz w:val="28"/>
          <w:szCs w:val="28"/>
          <w:lang w:val="en-AU" w:eastAsia="en-US"/>
        </w:rPr>
        <w:t>Cổ đông chỉ được chính thức tham dự và biểu quyết tại Đại hội sau khi đã thực hiện các thủ tục đăng ký và chứng minh tư cách c</w:t>
      </w:r>
      <w:r w:rsidRPr="0037539F">
        <w:rPr>
          <w:rFonts w:eastAsia="Calibri"/>
          <w:sz w:val="28"/>
          <w:szCs w:val="28"/>
          <w:lang w:eastAsia="en-US"/>
        </w:rPr>
        <w:t>ổ đông</w:t>
      </w:r>
      <w:r w:rsidRPr="0037539F">
        <w:rPr>
          <w:rFonts w:eastAsia="Calibri"/>
          <w:sz w:val="28"/>
          <w:szCs w:val="28"/>
          <w:lang w:val="en-AU" w:eastAsia="en-US"/>
        </w:rPr>
        <w:t>,</w:t>
      </w:r>
      <w:r w:rsidRPr="0037539F">
        <w:rPr>
          <w:rFonts w:eastAsia="Calibri"/>
          <w:sz w:val="28"/>
          <w:szCs w:val="28"/>
          <w:lang w:eastAsia="en-US"/>
        </w:rPr>
        <w:t xml:space="preserve"> đ</w:t>
      </w:r>
      <w:r w:rsidRPr="0037539F">
        <w:rPr>
          <w:rFonts w:eastAsia="Calibri"/>
          <w:sz w:val="28"/>
          <w:szCs w:val="28"/>
          <w:lang w:val="en-AU" w:eastAsia="en-US"/>
        </w:rPr>
        <w:t>ại diệ</w:t>
      </w:r>
      <w:r w:rsidRPr="0037539F">
        <w:rPr>
          <w:rFonts w:eastAsia="Calibri"/>
          <w:sz w:val="28"/>
          <w:szCs w:val="28"/>
          <w:lang w:eastAsia="en-US"/>
        </w:rPr>
        <w:t xml:space="preserve">n được ủy quyền của </w:t>
      </w:r>
      <w:r w:rsidRPr="0037539F">
        <w:rPr>
          <w:rFonts w:eastAsia="Calibri"/>
          <w:sz w:val="28"/>
          <w:szCs w:val="28"/>
          <w:lang w:val="en-AU" w:eastAsia="en-US"/>
        </w:rPr>
        <w:t>cổ đông là h</w:t>
      </w:r>
      <w:r w:rsidRPr="0037539F">
        <w:rPr>
          <w:rFonts w:eastAsia="Calibri"/>
          <w:sz w:val="28"/>
          <w:szCs w:val="28"/>
          <w:lang w:eastAsia="en-US"/>
        </w:rPr>
        <w:t>ợp lệ với Ban Kiểm tra tư cách cổ đông.</w:t>
      </w:r>
    </w:p>
    <w:p w:rsidR="0037539F" w:rsidRPr="0037539F" w:rsidRDefault="0037539F" w:rsidP="0037539F">
      <w:pPr>
        <w:numPr>
          <w:ilvl w:val="0"/>
          <w:numId w:val="13"/>
        </w:numPr>
        <w:tabs>
          <w:tab w:val="left" w:pos="567"/>
          <w:tab w:val="left" w:pos="1134"/>
        </w:tabs>
        <w:suppressAutoHyphens w:val="0"/>
        <w:spacing w:line="276" w:lineRule="auto"/>
        <w:ind w:left="567" w:hanging="567"/>
        <w:jc w:val="both"/>
        <w:rPr>
          <w:rFonts w:eastAsia="Calibri"/>
          <w:iCs/>
          <w:sz w:val="28"/>
          <w:szCs w:val="28"/>
          <w:lang w:eastAsia="en-US"/>
        </w:rPr>
      </w:pPr>
      <w:r w:rsidRPr="0037539F">
        <w:rPr>
          <w:rFonts w:eastAsia="Calibri"/>
          <w:sz w:val="28"/>
          <w:szCs w:val="28"/>
          <w:lang w:eastAsia="en-US"/>
        </w:rPr>
        <w:t xml:space="preserve">Trường hợp cổ đông đã hủy/ chấm dứt việc ủy quyền cho đại diện được ủy quyền nhưng TCTHK không nhận được thông báo bằng văn bản về việc hủy/ chấm dứt ủy quyền đó trước giờ khai mạc cuộc họp Đại hội hoặc trước khi cuộc họp được triệu tập lại thì cổ đông đó khi tham dự Đại hội không được nhận Thẻ biểu quyết </w:t>
      </w:r>
      <w:r w:rsidRPr="0037539F">
        <w:rPr>
          <w:rFonts w:eastAsia="Calibri"/>
          <w:iCs/>
          <w:sz w:val="28"/>
          <w:szCs w:val="28"/>
          <w:lang w:eastAsia="en-US"/>
        </w:rPr>
        <w:t xml:space="preserve">và Phiếu bầu cử </w:t>
      </w:r>
      <w:r w:rsidRPr="0037539F">
        <w:rPr>
          <w:rFonts w:eastAsia="Calibri"/>
          <w:sz w:val="28"/>
          <w:szCs w:val="28"/>
          <w:lang w:eastAsia="en-US"/>
        </w:rPr>
        <w:t>tại Đại hội nếu đại diện được ủy quyền của cổ đông đã làm thủ tục nhận Thẻ biểu quyết</w:t>
      </w:r>
      <w:r w:rsidRPr="0037539F">
        <w:rPr>
          <w:rFonts w:eastAsia="Calibri"/>
          <w:iCs/>
          <w:sz w:val="28"/>
          <w:szCs w:val="28"/>
          <w:lang w:eastAsia="en-US"/>
        </w:rPr>
        <w:t xml:space="preserve"> và Phiếu bầu cử.</w:t>
      </w:r>
    </w:p>
    <w:p w:rsidR="0037539F" w:rsidRPr="0037539F" w:rsidRDefault="0037539F" w:rsidP="0037539F">
      <w:pPr>
        <w:numPr>
          <w:ilvl w:val="0"/>
          <w:numId w:val="13"/>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Trong thời gian diễn ra Đại hội, cổ đông, đại diện được ủy quyền của cổ đông phải nghiêm túc chấp hành nội quy tại cuộc họp Đại hội, tuân thủ theo sự hướng dẫn, điều khiển của Chủ tọa, tôn trọng kết quả làm việc của Đại hội, ứng xử văn minh, lịch sự, không gây mất trật tự.</w:t>
      </w:r>
    </w:p>
    <w:p w:rsidR="0037539F" w:rsidRPr="0037539F" w:rsidRDefault="0037539F" w:rsidP="0037539F">
      <w:pPr>
        <w:numPr>
          <w:ilvl w:val="0"/>
          <w:numId w:val="13"/>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Cổ đông, đại diện được ủy quyền của cổ đông tham dự họp Đại hội phải chấp hành nghiêm chỉnh Quy chế này, nếu vi phạm thì tùy theo mức độ cụ thể Chủ tọa sẽ xem xét và có hình thức xử lý theo Điểm b Khoản 7 Điều 146 Luật Doanh nghiệp số 59/2020/QH14. </w:t>
      </w:r>
    </w:p>
    <w:p w:rsidR="0037539F" w:rsidRPr="0037539F" w:rsidRDefault="0037539F" w:rsidP="0037539F">
      <w:pPr>
        <w:numPr>
          <w:ilvl w:val="0"/>
          <w:numId w:val="13"/>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Trường hợp vì lý do cổ đông, đại diện được ủy quyền của cổ đông phải rời khỏi cuộc họp trước khi Đại hội biểu quyết thì cá nhân này có trách nhiệm liên hệ với Ban Kiểm phiếu để thông báo ý kiến của mình bằng văn bản về những vấn đề biểu quyết tại Đại hội.</w:t>
      </w:r>
    </w:p>
    <w:p w:rsidR="0037539F" w:rsidRPr="0037539F" w:rsidRDefault="0037539F" w:rsidP="0029647C">
      <w:pPr>
        <w:tabs>
          <w:tab w:val="left" w:pos="567"/>
        </w:tabs>
        <w:suppressAutoHyphens w:val="0"/>
        <w:spacing w:before="120" w:line="276" w:lineRule="auto"/>
        <w:ind w:left="567" w:hanging="567"/>
        <w:rPr>
          <w:rFonts w:eastAsia="Calibri"/>
          <w:sz w:val="28"/>
          <w:szCs w:val="28"/>
          <w:lang w:val="en-AU" w:eastAsia="en-US"/>
        </w:rPr>
      </w:pPr>
      <w:r w:rsidRPr="0037539F">
        <w:rPr>
          <w:rFonts w:eastAsia="Calibri"/>
          <w:b/>
          <w:sz w:val="28"/>
          <w:szCs w:val="28"/>
          <w:lang w:val="en-AU" w:eastAsia="en-US"/>
        </w:rPr>
        <w:t>Điều 6. Quyền và nghĩa vụ của Ban kiểm tra tư cách cổ đông</w:t>
      </w:r>
    </w:p>
    <w:p w:rsidR="0037539F" w:rsidRPr="0037539F" w:rsidRDefault="0037539F" w:rsidP="0037539F">
      <w:pPr>
        <w:numPr>
          <w:ilvl w:val="0"/>
          <w:numId w:val="14"/>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Ban Kiểm tra tư cách cổ đông dự Đại hội (sau đây gọi tắt là Ban Kiểm tra tư cách cổ đông) có </w:t>
      </w:r>
      <w:r w:rsidRPr="0037539F">
        <w:rPr>
          <w:rFonts w:eastAsia="Calibri"/>
          <w:sz w:val="28"/>
          <w:szCs w:val="28"/>
          <w:highlight w:val="yellow"/>
          <w:lang w:eastAsia="en-US"/>
        </w:rPr>
        <w:t>04</w:t>
      </w:r>
      <w:r w:rsidRPr="0037539F">
        <w:rPr>
          <w:rFonts w:eastAsia="Calibri"/>
          <w:sz w:val="28"/>
          <w:szCs w:val="28"/>
          <w:lang w:eastAsia="en-US"/>
        </w:rPr>
        <w:t xml:space="preserve"> thành viên do HĐQT TCTHK chỉ định và được giới thiệu với Đại hội, có chức năng và nhiệm vụ sau:</w:t>
      </w:r>
    </w:p>
    <w:p w:rsidR="0037539F" w:rsidRPr="0037539F" w:rsidRDefault="0037539F" w:rsidP="0037539F">
      <w:pPr>
        <w:numPr>
          <w:ilvl w:val="1"/>
          <w:numId w:val="25"/>
        </w:numPr>
        <w:tabs>
          <w:tab w:val="left" w:pos="567"/>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 xml:space="preserve">Kiểm tra tư cách dự họp của các cổ đông, đại diện được ủy quyền của cổ đông dựa trên các tài liệu mà họ xuất trình: Chứng minh nhân dân hoặc Thẻ căn cước công dân hoặc Hộ chiếu hoặc chứng thực cá nhân hợp pháp khác; Giấy chứng nhận đăng ký doanh nghiệp hoặc tài liệu </w:t>
      </w:r>
      <w:r w:rsidRPr="0037539F">
        <w:rPr>
          <w:rFonts w:eastAsia="Calibri"/>
          <w:sz w:val="28"/>
          <w:szCs w:val="28"/>
          <w:lang w:eastAsia="en-US"/>
        </w:rPr>
        <w:lastRenderedPageBreak/>
        <w:t xml:space="preserve">pháp lý tương đương; Thư mời họp; Văn bản ủy quyền tham dự Đại hội và các tài liệu khác kèm theo (nếu có). </w:t>
      </w:r>
    </w:p>
    <w:p w:rsidR="0037539F" w:rsidRPr="0037539F" w:rsidRDefault="0037539F" w:rsidP="0037539F">
      <w:pPr>
        <w:numPr>
          <w:ilvl w:val="1"/>
          <w:numId w:val="25"/>
        </w:numPr>
        <w:tabs>
          <w:tab w:val="left" w:pos="567"/>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 xml:space="preserve">Phát Thẻ biểu quyết, </w:t>
      </w:r>
      <w:r w:rsidRPr="0037539F">
        <w:rPr>
          <w:rFonts w:eastAsia="Calibri"/>
          <w:iCs/>
          <w:sz w:val="28"/>
          <w:szCs w:val="28"/>
          <w:lang w:eastAsia="en-US"/>
        </w:rPr>
        <w:t>Phiếu bầu cử</w:t>
      </w:r>
      <w:r w:rsidRPr="0037539F">
        <w:rPr>
          <w:rFonts w:eastAsia="Calibri"/>
          <w:sz w:val="28"/>
          <w:szCs w:val="28"/>
          <w:lang w:eastAsia="en-US"/>
        </w:rPr>
        <w:t xml:space="preserve"> và các tài liệu của Đại hội cho cổ đông, đại diện được ủy quyền của cổ đông.</w:t>
      </w:r>
    </w:p>
    <w:p w:rsidR="0037539F" w:rsidRPr="0037539F" w:rsidRDefault="0037539F" w:rsidP="0037539F">
      <w:pPr>
        <w:numPr>
          <w:ilvl w:val="1"/>
          <w:numId w:val="25"/>
        </w:numPr>
        <w:tabs>
          <w:tab w:val="left" w:pos="567"/>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Tổng hợp kết quả kiểm tra và báo cáo trước Đại hội về kết quả kiểm tra tư cách các cổ đông, đại diện được ủy quyền của cổ đông tham dự Đại hội.</w:t>
      </w:r>
    </w:p>
    <w:p w:rsidR="0037539F" w:rsidRPr="0037539F" w:rsidRDefault="0037539F" w:rsidP="0037539F">
      <w:pPr>
        <w:numPr>
          <w:ilvl w:val="0"/>
          <w:numId w:val="14"/>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Kiểm tra tư cách cổ đông có quyền lập bộ phận giúp việc để hoàn thành nhiệm vụ của Ban.</w:t>
      </w:r>
    </w:p>
    <w:p w:rsidR="0037539F" w:rsidRPr="0037539F" w:rsidRDefault="0037539F" w:rsidP="0037539F">
      <w:pPr>
        <w:numPr>
          <w:ilvl w:val="0"/>
          <w:numId w:val="14"/>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Trường hợp người đến dự họp không có đầy đủ tư cách tham dự Đại hội thì Ban kiểm tra tư cách cổ đông có quyền từ chối quyền dự họp của người đó, từ chối cấp Thẻ biểu quyết, </w:t>
      </w:r>
      <w:r w:rsidRPr="0037539F">
        <w:rPr>
          <w:rFonts w:eastAsia="Calibri"/>
          <w:iCs/>
          <w:sz w:val="28"/>
          <w:szCs w:val="28"/>
          <w:lang w:eastAsia="en-US"/>
        </w:rPr>
        <w:t>Phiếu bầu cử</w:t>
      </w:r>
      <w:r w:rsidRPr="0037539F">
        <w:rPr>
          <w:rFonts w:eastAsia="Calibri"/>
          <w:sz w:val="28"/>
          <w:szCs w:val="28"/>
          <w:lang w:eastAsia="en-US"/>
        </w:rPr>
        <w:t>.</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7. Quyền và nghĩa vụ của Chủ tọa và Ban Chủ tọa</w:t>
      </w:r>
    </w:p>
    <w:p w:rsidR="0037539F" w:rsidRPr="0037539F" w:rsidRDefault="0037539F" w:rsidP="0037539F">
      <w:pPr>
        <w:numPr>
          <w:ilvl w:val="0"/>
          <w:numId w:val="16"/>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Chủ tịch HĐQT TCTHK làm Chủ tọa Đại hội và có quyền hạn, trách nhiệm như sau:</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Chủ trì, điều khiển Đại hội; thực hiện các biện pháp cần thiết và hợp lý để điều khiển Đại hội một cách có trật tự, đúng theo chương trình đã được thông qua và phản ánh được mong muốn của đa số người dự họp.</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Quyết định về trình tự, thủ tục hoặc các sự kiện phát sinh ngoài chương trình của Đại hội.</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Hướng dẫn Đại hội thảo luận, lấy ý kiến biểu quyết các vấn đề trong nội dung chương trình của Đại hội.</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Trình dự thảo, kết luận những vấn đề cần thiết để Đại hội biểu quyết.</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Trả lời hoặc chỉ định thành viên Ban Chủ tọa trả lời những vấn đề do Đại hội yêu cầu.</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Hoãn Đại</w:t>
      </w:r>
      <w:r w:rsidRPr="0037539F">
        <w:rPr>
          <w:rFonts w:eastAsia="Calibri"/>
          <w:sz w:val="28"/>
          <w:szCs w:val="28"/>
          <w:lang w:val="en-AU" w:eastAsia="en-US"/>
        </w:rPr>
        <w:t xml:space="preserve"> hội đã có đủ số người đăng ký dự họp tối đa không quá 03 ngày làm việc kể từ ngày cuộc họp dự định khai mạc và chỉ được hoãn cuộc họp hoặc thay đổi địa điểm họp trong trường hợp sau đây</w:t>
      </w:r>
      <w:r w:rsidRPr="0037539F">
        <w:rPr>
          <w:rFonts w:eastAsia="Calibri"/>
          <w:sz w:val="28"/>
          <w:szCs w:val="28"/>
          <w:lang w:eastAsia="en-US"/>
        </w:rPr>
        <w:t>:</w:t>
      </w:r>
    </w:p>
    <w:p w:rsidR="0037539F" w:rsidRPr="0037539F" w:rsidRDefault="0037539F" w:rsidP="0037539F">
      <w:pPr>
        <w:numPr>
          <w:ilvl w:val="0"/>
          <w:numId w:val="11"/>
        </w:numPr>
        <w:tabs>
          <w:tab w:val="left" w:pos="567"/>
          <w:tab w:val="left" w:pos="1134"/>
        </w:tabs>
        <w:suppressAutoHyphens w:val="0"/>
        <w:spacing w:line="276" w:lineRule="auto"/>
        <w:ind w:left="1701" w:hanging="567"/>
        <w:jc w:val="both"/>
        <w:rPr>
          <w:rFonts w:eastAsia="Calibri"/>
          <w:sz w:val="28"/>
          <w:szCs w:val="28"/>
          <w:lang w:eastAsia="en-US"/>
        </w:rPr>
      </w:pPr>
      <w:r w:rsidRPr="0037539F">
        <w:rPr>
          <w:rFonts w:eastAsia="Calibri"/>
          <w:sz w:val="28"/>
          <w:szCs w:val="28"/>
          <w:lang w:eastAsia="en-US"/>
        </w:rPr>
        <w:t xml:space="preserve">Địa điểm họp không có đủ chỗ ngồi thuận tiện cho tất cả người dự họp; </w:t>
      </w:r>
    </w:p>
    <w:p w:rsidR="0037539F" w:rsidRPr="0037539F" w:rsidRDefault="0037539F" w:rsidP="0037539F">
      <w:pPr>
        <w:numPr>
          <w:ilvl w:val="0"/>
          <w:numId w:val="11"/>
        </w:numPr>
        <w:tabs>
          <w:tab w:val="left" w:pos="567"/>
          <w:tab w:val="left" w:pos="1134"/>
        </w:tabs>
        <w:suppressAutoHyphens w:val="0"/>
        <w:spacing w:line="276" w:lineRule="auto"/>
        <w:ind w:left="1701" w:hanging="567"/>
        <w:jc w:val="both"/>
        <w:rPr>
          <w:rFonts w:eastAsia="Calibri"/>
          <w:sz w:val="28"/>
          <w:szCs w:val="28"/>
          <w:lang w:eastAsia="en-US"/>
        </w:rPr>
      </w:pPr>
      <w:r w:rsidRPr="0037539F">
        <w:rPr>
          <w:rFonts w:eastAsia="Calibri"/>
          <w:sz w:val="28"/>
          <w:szCs w:val="28"/>
          <w:lang w:eastAsia="en-US"/>
        </w:rPr>
        <w:t>Phương tiện thông tin tại địa điểm họp không bảo đảm cho các cổ đông dự họp tham gia, thảo luận và biểu quyết;</w:t>
      </w:r>
    </w:p>
    <w:p w:rsidR="0037539F" w:rsidRPr="0037539F" w:rsidRDefault="0037539F" w:rsidP="0037539F">
      <w:pPr>
        <w:numPr>
          <w:ilvl w:val="0"/>
          <w:numId w:val="11"/>
        </w:numPr>
        <w:tabs>
          <w:tab w:val="left" w:pos="567"/>
          <w:tab w:val="left" w:pos="1134"/>
        </w:tabs>
        <w:suppressAutoHyphens w:val="0"/>
        <w:spacing w:line="276" w:lineRule="auto"/>
        <w:ind w:left="1701" w:hanging="567"/>
        <w:jc w:val="both"/>
        <w:rPr>
          <w:rFonts w:eastAsia="Calibri"/>
          <w:sz w:val="28"/>
          <w:szCs w:val="28"/>
          <w:lang w:eastAsia="en-US"/>
        </w:rPr>
      </w:pPr>
      <w:r w:rsidRPr="0037539F">
        <w:rPr>
          <w:rFonts w:eastAsia="Calibri"/>
          <w:sz w:val="28"/>
          <w:szCs w:val="28"/>
          <w:lang w:eastAsia="en-US"/>
        </w:rPr>
        <w:t xml:space="preserve">Có người dự họp cản trở, gây rối trật tự, có nguy cơ làm cho cuộc họp không được tiến hành một cách công bằng và hợp pháp. </w:t>
      </w:r>
    </w:p>
    <w:p w:rsidR="0037539F" w:rsidRPr="0037539F" w:rsidRDefault="0037539F" w:rsidP="0037539F">
      <w:pPr>
        <w:numPr>
          <w:ilvl w:val="1"/>
          <w:numId w:val="1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Chủ tọa Đại hội có quyền:</w:t>
      </w:r>
    </w:p>
    <w:p w:rsidR="0037539F" w:rsidRPr="0037539F" w:rsidRDefault="0037539F" w:rsidP="0037539F">
      <w:pPr>
        <w:numPr>
          <w:ilvl w:val="0"/>
          <w:numId w:val="12"/>
        </w:numPr>
        <w:tabs>
          <w:tab w:val="left" w:pos="567"/>
          <w:tab w:val="left" w:pos="1134"/>
          <w:tab w:val="left" w:pos="1701"/>
        </w:tabs>
        <w:suppressAutoHyphens w:val="0"/>
        <w:spacing w:line="276" w:lineRule="auto"/>
        <w:ind w:left="1701" w:hanging="567"/>
        <w:jc w:val="both"/>
        <w:rPr>
          <w:rFonts w:eastAsia="Calibri"/>
          <w:sz w:val="28"/>
          <w:szCs w:val="28"/>
          <w:lang w:eastAsia="en-US"/>
        </w:rPr>
      </w:pPr>
      <w:r w:rsidRPr="0037539F">
        <w:rPr>
          <w:rFonts w:eastAsia="Calibri"/>
          <w:sz w:val="28"/>
          <w:szCs w:val="28"/>
          <w:lang w:eastAsia="en-US"/>
        </w:rPr>
        <w:t>Yêu cầu tất cả các người dự họp chịu sự kiểm tra hoặc các biện pháp an ninh hợp pháp, hợp lý khác;</w:t>
      </w:r>
    </w:p>
    <w:p w:rsidR="0037539F" w:rsidRPr="0037539F" w:rsidRDefault="0037539F" w:rsidP="0037539F">
      <w:pPr>
        <w:numPr>
          <w:ilvl w:val="0"/>
          <w:numId w:val="12"/>
        </w:numPr>
        <w:tabs>
          <w:tab w:val="left" w:pos="567"/>
          <w:tab w:val="left" w:pos="1134"/>
          <w:tab w:val="left" w:pos="1701"/>
        </w:tabs>
        <w:suppressAutoHyphens w:val="0"/>
        <w:spacing w:line="276" w:lineRule="auto"/>
        <w:ind w:left="1701" w:hanging="567"/>
        <w:jc w:val="both"/>
        <w:rPr>
          <w:rFonts w:eastAsia="Calibri"/>
          <w:sz w:val="28"/>
          <w:szCs w:val="28"/>
          <w:lang w:eastAsia="en-US"/>
        </w:rPr>
      </w:pPr>
      <w:r w:rsidRPr="0037539F">
        <w:rPr>
          <w:rFonts w:eastAsia="Calibri"/>
          <w:sz w:val="28"/>
          <w:szCs w:val="28"/>
          <w:lang w:eastAsia="en-US"/>
        </w:rPr>
        <w:t xml:space="preserve">Yêu cầu cơ quan có thẩm quyền duy trì trật tự cuộc họp, trục xuất những người không tuân thủ quyền điều hành của Chủ tọa, cố ý </w:t>
      </w:r>
      <w:r w:rsidRPr="0037539F">
        <w:rPr>
          <w:rFonts w:eastAsia="Calibri"/>
          <w:sz w:val="28"/>
          <w:szCs w:val="28"/>
          <w:lang w:eastAsia="en-US"/>
        </w:rPr>
        <w:lastRenderedPageBreak/>
        <w:t>gây rối trật tự, ngăn cản tiến triển bình thường của cuộc họp hoặc không tuân thủ các yêu cầu về kiểm tra an ninh ra khỏi Đại hội.</w:t>
      </w:r>
    </w:p>
    <w:p w:rsidR="0037539F" w:rsidRPr="0037539F" w:rsidRDefault="0037539F" w:rsidP="0037539F">
      <w:pPr>
        <w:numPr>
          <w:ilvl w:val="0"/>
          <w:numId w:val="16"/>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Chủ tọa có tối đa 7 thành viên được giới thiệu với Đại hội theo đề nghị của Chủ tọa. Ban Chủ tọa có chức năng chức năng giúp Chủ tọa điều hành Đại hội.</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8. Quyền và nghĩa vụ của Ban Kiểm phiếu</w:t>
      </w:r>
    </w:p>
    <w:p w:rsidR="0037539F" w:rsidRPr="0037539F" w:rsidRDefault="0037539F" w:rsidP="0037539F">
      <w:pPr>
        <w:numPr>
          <w:ilvl w:val="0"/>
          <w:numId w:val="15"/>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Kiểm phiếu có 03 thành viên, gồm 01 Trưởng ban và 02 thành viên do Đại hội bầu theo đề nghị của Chủ tọa.</w:t>
      </w:r>
    </w:p>
    <w:p w:rsidR="0037539F" w:rsidRPr="0037539F" w:rsidRDefault="0037539F" w:rsidP="0037539F">
      <w:pPr>
        <w:numPr>
          <w:ilvl w:val="0"/>
          <w:numId w:val="15"/>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Điều kiện làm thành viên Ban Kiểm phiếu:</w:t>
      </w:r>
    </w:p>
    <w:p w:rsidR="0037539F" w:rsidRPr="0037539F" w:rsidRDefault="0037539F" w:rsidP="0037539F">
      <w:pPr>
        <w:numPr>
          <w:ilvl w:val="1"/>
          <w:numId w:val="15"/>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Thành viên Ban kiểm phiếu không phải là thành viên HĐQT, KSV</w:t>
      </w:r>
      <w:r w:rsidRPr="0037539F">
        <w:rPr>
          <w:rFonts w:eastAsia="Calibri"/>
          <w:iCs/>
          <w:sz w:val="28"/>
          <w:szCs w:val="28"/>
          <w:lang w:eastAsia="en-US"/>
        </w:rPr>
        <w:t xml:space="preserve"> </w:t>
      </w:r>
      <w:r w:rsidRPr="0037539F">
        <w:rPr>
          <w:rFonts w:eastAsia="Calibri"/>
          <w:iCs/>
          <w:sz w:val="28"/>
          <w:szCs w:val="28"/>
          <w:lang w:val="en-AU" w:eastAsia="en-US"/>
        </w:rPr>
        <w:t>hoặc ứng viên HĐQT.</w:t>
      </w:r>
      <w:r w:rsidRPr="0037539F">
        <w:rPr>
          <w:rFonts w:eastAsia="Calibri"/>
          <w:sz w:val="28"/>
          <w:szCs w:val="28"/>
          <w:lang w:eastAsia="en-US"/>
        </w:rPr>
        <w:t xml:space="preserve"> </w:t>
      </w:r>
    </w:p>
    <w:p w:rsidR="0037539F" w:rsidRPr="0037539F" w:rsidRDefault="0037539F" w:rsidP="0037539F">
      <w:pPr>
        <w:numPr>
          <w:ilvl w:val="1"/>
          <w:numId w:val="15"/>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Thành viên Ban kiểm phiếu không phải là thành viên Ban Giám đốc của TCTHK.</w:t>
      </w:r>
    </w:p>
    <w:p w:rsidR="0037539F" w:rsidRPr="0037539F" w:rsidRDefault="0037539F" w:rsidP="0037539F">
      <w:pPr>
        <w:numPr>
          <w:ilvl w:val="1"/>
          <w:numId w:val="15"/>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Thành viên Ban kiểm phiếu không phải là những người có liên quan với những đối tượng nêu trên.</w:t>
      </w:r>
    </w:p>
    <w:p w:rsidR="0037539F" w:rsidRPr="0037539F" w:rsidRDefault="0037539F" w:rsidP="0037539F">
      <w:pPr>
        <w:numPr>
          <w:ilvl w:val="0"/>
          <w:numId w:val="15"/>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Ban Kiểm phiếu có quyền lập một bộ phận giúp việc để hoàn thành nhiệm vụ của Ban. </w:t>
      </w:r>
    </w:p>
    <w:p w:rsidR="0037539F" w:rsidRPr="0037539F" w:rsidRDefault="0037539F" w:rsidP="0037539F">
      <w:pPr>
        <w:numPr>
          <w:ilvl w:val="0"/>
          <w:numId w:val="15"/>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Kiểm phiếu có nhiệm vụ:</w:t>
      </w:r>
    </w:p>
    <w:p w:rsidR="0037539F" w:rsidRPr="0037539F" w:rsidRDefault="0037539F" w:rsidP="0037539F">
      <w:pPr>
        <w:numPr>
          <w:ilvl w:val="1"/>
          <w:numId w:val="15"/>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Hướng dẫn cổ đông, đại diện được ủy quyền của cổ đông tham dự Đại hội cách sử dụng Thẻ biểu quyết; thực hiện việc đếm số Thẻ biểu quyết theo từng loại: Tán thành, Không tán thành, Không có ý kiến ngay sau khi Đại hội biểu quyết.</w:t>
      </w:r>
    </w:p>
    <w:p w:rsidR="0037539F" w:rsidRPr="0037539F" w:rsidRDefault="0037539F" w:rsidP="0037539F">
      <w:pPr>
        <w:numPr>
          <w:ilvl w:val="1"/>
          <w:numId w:val="15"/>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Ghi nhận kết quả biểu quyết của các cổ đông, đại diện được ủy quyền của cổ đông đối với các vấn đề được lấy ý kiến thông qua tại Đại hội.</w:t>
      </w:r>
    </w:p>
    <w:p w:rsidR="0037539F" w:rsidRPr="0037539F" w:rsidRDefault="0037539F" w:rsidP="0037539F">
      <w:pPr>
        <w:numPr>
          <w:ilvl w:val="1"/>
          <w:numId w:val="15"/>
        </w:numPr>
        <w:tabs>
          <w:tab w:val="left" w:pos="567"/>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Tổng hợp và báo cáo Chủ tọa kết quả biểu quyết các vấn đề của Đại hội.</w:t>
      </w:r>
    </w:p>
    <w:p w:rsidR="0037539F" w:rsidRPr="0037539F" w:rsidRDefault="0037539F" w:rsidP="0037539F">
      <w:pPr>
        <w:numPr>
          <w:ilvl w:val="1"/>
          <w:numId w:val="15"/>
        </w:numPr>
        <w:tabs>
          <w:tab w:val="left" w:pos="567"/>
        </w:tabs>
        <w:suppressAutoHyphens w:val="0"/>
        <w:spacing w:line="276" w:lineRule="auto"/>
        <w:ind w:left="1134" w:hanging="567"/>
        <w:jc w:val="both"/>
        <w:rPr>
          <w:rFonts w:eastAsia="Calibri"/>
          <w:iCs/>
          <w:sz w:val="28"/>
          <w:szCs w:val="28"/>
          <w:lang w:eastAsia="en-US"/>
        </w:rPr>
      </w:pPr>
      <w:r w:rsidRPr="0037539F">
        <w:rPr>
          <w:rFonts w:eastAsia="Calibri"/>
          <w:iCs/>
          <w:sz w:val="28"/>
          <w:szCs w:val="28"/>
          <w:lang w:eastAsia="en-US"/>
        </w:rPr>
        <w:t>Trường hợp bầu TV HĐQT, Ban kiểm phiếu có nhiệm vụ:</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Kiểm tra và công bố danh sách các ứng viên HĐQT;</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 xml:space="preserve">Hướng dẫn nguyên tắc, thể lệ bầu TV HĐQT theo Quy chế bầu cử TV HĐQT; </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Tiến hành thu, kiểm đếm Phiếu bầu cử của các cổ đông, đại diện được ủy quyền của cổ đông theo đúng số cổ phần và quyền biểu quyết của từng cổ đông, đại diện được ủy quyền của cổ đông;</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 xml:space="preserve">Kiểm tra, giám sát việc bỏ phiếu của các cổ đông, đại diện được ủy quyền của cổ đông; </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Thực hiện kiểm phiếu, lập Biên bản kiểm phiếu và báo cáo kết quả kiểm phiếu trước Đại hội;</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t>Bàn giao lại Biên bản kiểm phiếu và toàn bộ Phiếu bầu cử cho Ban Thư ký Đại hội;</w:t>
      </w:r>
    </w:p>
    <w:p w:rsidR="0037539F" w:rsidRPr="0037539F" w:rsidRDefault="0037539F" w:rsidP="0037539F">
      <w:pPr>
        <w:numPr>
          <w:ilvl w:val="1"/>
          <w:numId w:val="28"/>
        </w:numPr>
        <w:tabs>
          <w:tab w:val="left" w:pos="567"/>
        </w:tabs>
        <w:suppressAutoHyphens w:val="0"/>
        <w:spacing w:line="276" w:lineRule="auto"/>
        <w:ind w:left="1560" w:hanging="426"/>
        <w:jc w:val="both"/>
        <w:rPr>
          <w:rFonts w:eastAsia="Calibri"/>
          <w:iCs/>
          <w:sz w:val="28"/>
          <w:szCs w:val="28"/>
          <w:lang w:eastAsia="en-US"/>
        </w:rPr>
      </w:pPr>
      <w:r w:rsidRPr="0037539F">
        <w:rPr>
          <w:rFonts w:eastAsia="Calibri"/>
          <w:iCs/>
          <w:sz w:val="28"/>
          <w:szCs w:val="28"/>
          <w:lang w:eastAsia="en-US"/>
        </w:rPr>
        <w:lastRenderedPageBreak/>
        <w:t>Cùng Chủ tọa Đại hội xem xét và giải quyết khiếu nại, tố cáo về các ứng viên, kết quả bầu (nếu có) và báo cáo để ĐHĐCĐ quyết định.</w:t>
      </w:r>
    </w:p>
    <w:p w:rsidR="0037539F" w:rsidRPr="0037539F" w:rsidRDefault="0037539F" w:rsidP="0037539F">
      <w:pPr>
        <w:numPr>
          <w:ilvl w:val="1"/>
          <w:numId w:val="15"/>
        </w:numPr>
        <w:tabs>
          <w:tab w:val="left" w:pos="567"/>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Thực hiện các nhiệm vụ được giao khác.</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9. Quyền và nghĩa vụ của Ban Thư ký Đại hội</w:t>
      </w:r>
    </w:p>
    <w:p w:rsidR="0037539F" w:rsidRPr="0037539F" w:rsidRDefault="0037539F" w:rsidP="0037539F">
      <w:pPr>
        <w:numPr>
          <w:ilvl w:val="0"/>
          <w:numId w:val="17"/>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Thư ký Đại hội có 03 thành viên, gồm 01 Trưởng Ban và 02 thành viên do Chủ tọa cử.</w:t>
      </w:r>
    </w:p>
    <w:p w:rsidR="0037539F" w:rsidRPr="0037539F" w:rsidRDefault="0037539F" w:rsidP="0037539F">
      <w:pPr>
        <w:numPr>
          <w:ilvl w:val="0"/>
          <w:numId w:val="17"/>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Thư ký Đại hội thực hiện các công việc trợ giúp theo phân công của Chủ tọa như: ghi chép Biên bản về diễn biến cuộc họp Đại hội, phản ánh trung thực, chính xác, đầy đủ nội dung Đại hội trong Biên bản và Nghị quyết Đại hội; trình bày trước Đại hội về Biên bản và Nghị quyết Đại hội.</w:t>
      </w:r>
    </w:p>
    <w:p w:rsidR="0037539F" w:rsidRPr="0037539F" w:rsidRDefault="0037539F" w:rsidP="0037539F">
      <w:pPr>
        <w:numPr>
          <w:ilvl w:val="0"/>
          <w:numId w:val="17"/>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val="en-AU" w:eastAsia="en-US"/>
        </w:rPr>
        <w:t>Ban Thư ký Đại hội có quyền lập một bộ phận giúp việc để hoàn thành nhiệm vụ của Ban trong việc ghi chép diễn biến cuộc họp, các nội dung câu hỏi, ý kiến chất vấn của cổ đông và trả lời.</w:t>
      </w:r>
    </w:p>
    <w:p w:rsidR="0037539F" w:rsidRPr="0037539F" w:rsidRDefault="0037539F" w:rsidP="0037539F">
      <w:pPr>
        <w:suppressAutoHyphens w:val="0"/>
        <w:spacing w:before="120" w:line="276" w:lineRule="auto"/>
        <w:jc w:val="center"/>
        <w:rPr>
          <w:rFonts w:eastAsia="Calibri"/>
          <w:b/>
          <w:sz w:val="28"/>
          <w:szCs w:val="28"/>
          <w:lang w:val="en-AU" w:eastAsia="en-US"/>
        </w:rPr>
      </w:pPr>
      <w:r w:rsidRPr="0037539F">
        <w:rPr>
          <w:rFonts w:eastAsia="Calibri"/>
          <w:b/>
          <w:sz w:val="28"/>
          <w:szCs w:val="28"/>
          <w:lang w:val="en-AU" w:eastAsia="en-US"/>
        </w:rPr>
        <w:t>Chương III</w:t>
      </w:r>
    </w:p>
    <w:p w:rsidR="0037539F" w:rsidRPr="0037539F" w:rsidRDefault="0037539F" w:rsidP="0037539F">
      <w:pPr>
        <w:tabs>
          <w:tab w:val="left" w:pos="567"/>
        </w:tabs>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TRÌNH TỰ TIẾN HÀNH ĐẠI HỘI</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10. Điều kiện và cách thức tiến hành Đại hội</w:t>
      </w:r>
    </w:p>
    <w:p w:rsidR="0037539F" w:rsidRPr="0037539F" w:rsidRDefault="0037539F" w:rsidP="0037539F">
      <w:pPr>
        <w:numPr>
          <w:ilvl w:val="1"/>
          <w:numId w:val="18"/>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Cuộc họp Đại hội được tiến hành khi có số cổ đông dự họp đại diện trên 50% tổng số phiếu biểu quyết. Ban kiểm tra tư cách cổ đông thông báo số lượng cổ đông tham dự, tổng số cổ phần có quyền biểu quyết mà các cổ đông đại diện và tỷ lệ tham dự để Đại hội có thể tiến hành theo quy định.</w:t>
      </w:r>
    </w:p>
    <w:p w:rsidR="0037539F" w:rsidRPr="0037539F" w:rsidRDefault="0037539F" w:rsidP="0037539F">
      <w:pPr>
        <w:numPr>
          <w:ilvl w:val="1"/>
          <w:numId w:val="18"/>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Cuộc họp Đại hội dự kiến diễn ra theo lịch cụ thể do TCTHK thông báo.</w:t>
      </w:r>
    </w:p>
    <w:p w:rsidR="0037539F" w:rsidRPr="0037539F" w:rsidRDefault="0037539F" w:rsidP="0037539F">
      <w:pPr>
        <w:numPr>
          <w:ilvl w:val="1"/>
          <w:numId w:val="18"/>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Đại hội sẽ lần lượt thảo luận và thông qua các nội dung nêu tại Chương trình Đại hội. Việc biểu quyết thông qua từng nội dung trong Đại hội được thực hiện theo thể lệ biểu quyết và thông qua các quyết định tại Đại hội tại Điều 13 Quy chế này.</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 xml:space="preserve">Điều 11. Chương trình, nội dung làm việc của Đại hội </w:t>
      </w:r>
    </w:p>
    <w:p w:rsidR="0037539F" w:rsidRPr="0037539F" w:rsidRDefault="0037539F" w:rsidP="0037539F">
      <w:pPr>
        <w:numPr>
          <w:ilvl w:val="1"/>
          <w:numId w:val="19"/>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Chương trình và nội dung cuộc họp phải được Đại hội thông qua ngay trong phiên khai mạc. Chương trình phải xác định rõ và chi tiết thời gian đối với từng vấn đề trong nội dung chương trình họp.</w:t>
      </w:r>
    </w:p>
    <w:p w:rsidR="0037539F" w:rsidRPr="0037539F" w:rsidRDefault="0037539F" w:rsidP="0037539F">
      <w:pPr>
        <w:numPr>
          <w:ilvl w:val="1"/>
          <w:numId w:val="19"/>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Trường hợp thay đổi chương trình họp so với nội dung gửi kèm thông báo mời họp hoặc nội dung đăng tải trên trang thông tin điện tử của TCTHK, các thay đổi phải được Đại hội thông qua.</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12. Thảo luận và chất vấn tại Đại hội</w:t>
      </w:r>
    </w:p>
    <w:p w:rsidR="0037539F" w:rsidRPr="0037539F" w:rsidRDefault="0037539F" w:rsidP="0037539F">
      <w:pPr>
        <w:numPr>
          <w:ilvl w:val="1"/>
          <w:numId w:val="2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Căn cứ vào số lượng cổ đông, đại diện được ủy quyền của cổ đông tham dự và thời lượng cho phép của Đại hội, Chủ tọa Đại hội có thể lựa chọn phương pháp điều khiển cuộc họp hợp lý nhất. Cổ đông, đại diện được ủy quyền của cổ đông tham dự Đại hội phát biểu ý kiến thảo luận, chất vấn bằng cách giơ tay đề nghị phát biểu và được sự đồng ý của Chủ tọa Đại hội hoặc điền vào Phiếu câu hỏi gửi cho Ban Chủ tọa. Trong cùng một thời điểm chỉ có một </w:t>
      </w:r>
      <w:r w:rsidRPr="0037539F">
        <w:rPr>
          <w:rFonts w:eastAsia="Calibri"/>
          <w:sz w:val="28"/>
          <w:szCs w:val="28"/>
          <w:lang w:eastAsia="en-US"/>
        </w:rPr>
        <w:lastRenderedPageBreak/>
        <w:t>cổ đông hoặc đại diện được ủy quyền của cổ đông được quyền phát biểu. Trường hợp nhiều cổ đông, đại diện được ủy quyền của cổ đông có ý kiến cùng lúc thì Chủ tọa sẽ mời tuần tự từng cổ đông, đại diện được ủy quyền của cổ đông trình bày ý kiến của mình.</w:t>
      </w:r>
    </w:p>
    <w:p w:rsidR="0037539F" w:rsidRPr="0037539F" w:rsidRDefault="0037539F" w:rsidP="0037539F">
      <w:pPr>
        <w:numPr>
          <w:ilvl w:val="1"/>
          <w:numId w:val="20"/>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Cổ đông, đại diện được ủy quyền của cổ đông phát biểu ngắn gọn và tập trung vào đúng nội dung trọng tâm cần trao đổi, phù hợp với chương trình Đại hội đã thông qua. Nội dung ý kiến đề xuất của cổ đông, đại diện được ủy quyền của cổ đông không được vi phạm pháp luật, liên quan đến vấn đề cá nhân hoặc vượt quá quyền hạn của doanh nghiệp. Chủ tọa Đại hội có quyền nhắc nhở hoặc đề nghị cổ đông, đại diện được ủy quyền của cổ đông tập trung vào nội dung trọng tâm cần phát biểu để tiết kiệm thời gian và đảm bảo chất lượng thảo luận.</w:t>
      </w:r>
    </w:p>
    <w:p w:rsidR="0037539F" w:rsidRPr="0037539F" w:rsidRDefault="0037539F" w:rsidP="0037539F">
      <w:pPr>
        <w:numPr>
          <w:ilvl w:val="1"/>
          <w:numId w:val="20"/>
        </w:numPr>
        <w:tabs>
          <w:tab w:val="left" w:pos="567"/>
        </w:tabs>
        <w:suppressAutoHyphens w:val="0"/>
        <w:spacing w:line="276" w:lineRule="auto"/>
        <w:ind w:left="567" w:hanging="567"/>
        <w:jc w:val="both"/>
        <w:rPr>
          <w:rFonts w:eastAsia="Calibri"/>
          <w:color w:val="FF0000"/>
          <w:sz w:val="28"/>
          <w:szCs w:val="28"/>
          <w:u w:val="single"/>
          <w:lang w:eastAsia="en-US"/>
        </w:rPr>
      </w:pPr>
      <w:r w:rsidRPr="0037539F">
        <w:rPr>
          <w:rFonts w:eastAsia="Calibri"/>
          <w:sz w:val="28"/>
          <w:szCs w:val="28"/>
          <w:lang w:eastAsia="en-US"/>
        </w:rPr>
        <w:t>Đối với những vấn đề được chất vấn, Ban Chủ tọa có quyền trả lời ngay cho cổ đông, đại diện được ủy quyền của cổ đông hoặc ghi nhận ý kiến của cổ đông, đại diện được ủy quyền của cổ đông để HĐQT TCTHK trong phạm vi thẩm quyền của mình trả lời bằng văn bản cho cổ đông, đại diện được ủy quyền của cổ đông trong thời hạn 05 ngày làm việc kể từ khi kết thúc Đại hội.</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 xml:space="preserve">Điều 13. Thể lệ biểu quyết </w:t>
      </w:r>
      <w:r w:rsidRPr="0037539F">
        <w:rPr>
          <w:rStyle w:val="FootnoteReference"/>
          <w:rFonts w:eastAsia="Calibri"/>
          <w:b/>
          <w:sz w:val="28"/>
          <w:szCs w:val="28"/>
          <w:lang w:val="en-AU" w:eastAsia="en-US"/>
        </w:rPr>
        <w:footnoteReference w:id="1"/>
      </w:r>
      <w:r w:rsidRPr="0037539F">
        <w:rPr>
          <w:rFonts w:eastAsia="Calibri"/>
          <w:b/>
          <w:sz w:val="28"/>
          <w:szCs w:val="28"/>
          <w:lang w:val="en-AU" w:eastAsia="en-US"/>
        </w:rPr>
        <w:t>và thông qua các quyết định tại Đại hội</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Nguyên tắc biểu quyết: Cổ đông có thể biểu quyết thông qua một trong những hình thức sau:</w:t>
      </w:r>
    </w:p>
    <w:p w:rsidR="0037539F" w:rsidRPr="0037539F" w:rsidRDefault="0037539F" w:rsidP="0037539F">
      <w:pPr>
        <w:numPr>
          <w:ilvl w:val="1"/>
          <w:numId w:val="2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Biểu quyết trực tiếp tại Đại hội bằng việc giơ Thẻ biểu quyết.</w:t>
      </w:r>
    </w:p>
    <w:p w:rsidR="0037539F" w:rsidRPr="0037539F" w:rsidRDefault="0037539F" w:rsidP="0037539F">
      <w:pPr>
        <w:numPr>
          <w:ilvl w:val="1"/>
          <w:numId w:val="26"/>
        </w:numPr>
        <w:tabs>
          <w:tab w:val="left" w:pos="567"/>
          <w:tab w:val="left" w:pos="1134"/>
        </w:tabs>
        <w:suppressAutoHyphens w:val="0"/>
        <w:spacing w:line="276" w:lineRule="auto"/>
        <w:ind w:left="1134" w:hanging="567"/>
        <w:jc w:val="both"/>
        <w:rPr>
          <w:rFonts w:eastAsia="Calibri"/>
          <w:sz w:val="28"/>
          <w:szCs w:val="28"/>
          <w:lang w:eastAsia="en-US"/>
        </w:rPr>
      </w:pPr>
      <w:r w:rsidRPr="0037539F">
        <w:rPr>
          <w:rFonts w:eastAsia="Calibri"/>
          <w:sz w:val="28"/>
          <w:szCs w:val="28"/>
          <w:lang w:eastAsia="en-US"/>
        </w:rPr>
        <w:t xml:space="preserve">Biểu quyết thông qua việc cử đại diện tham dự và biểu quyết tại Đại hội. </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Các vấn đề được thông qua tại Đại hội phải được số cổ đông sở hữu trên 50% tổng số phiếu biểu quyết của tất cả cổ đông tham dự và biểu quyết tại cuộc họp tán thành, trừ trường hợp quy định tại Khoản 3, Khoản 4 Điều này và Khoản 1 Điều 25 Điều lệ TCTHK.</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Các vấn đề quy định tại Khoản 2 Điều 29 Điều lệ TCTHK phải được số cổ đông đại diện từ 65% tổng số phiếu biểu quyết trở lên của tất cả cổ đông tham dự và biểu quyết tại cuộc họp tán thành, trừ trường hợp quy định tại Khoản 4 Điều này và Khoản 1 Điều 25 Điều lệ TCTHK.</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Trường hợp bầu TV HĐQT, v</w:t>
      </w:r>
      <w:r w:rsidRPr="0037539F">
        <w:rPr>
          <w:rFonts w:eastAsia="Calibri"/>
          <w:sz w:val="28"/>
          <w:szCs w:val="28"/>
          <w:lang w:val="vi-VN" w:eastAsia="en-US"/>
        </w:rPr>
        <w:t xml:space="preserve">iệc biểu quyết được thực hiện theo phương thức bầu dồn phiếu theo quy định tại Quy chế bầu </w:t>
      </w:r>
      <w:r w:rsidRPr="0037539F">
        <w:rPr>
          <w:rFonts w:eastAsia="Calibri"/>
          <w:sz w:val="28"/>
          <w:szCs w:val="28"/>
          <w:lang w:eastAsia="en-US"/>
        </w:rPr>
        <w:t xml:space="preserve">cử TV HĐQT </w:t>
      </w:r>
      <w:r w:rsidRPr="0037539F">
        <w:rPr>
          <w:rFonts w:eastAsia="Calibri"/>
          <w:sz w:val="28"/>
          <w:szCs w:val="28"/>
          <w:lang w:val="vi-VN" w:eastAsia="en-US"/>
        </w:rPr>
        <w:t>được Đại hội thông qua</w:t>
      </w:r>
      <w:r w:rsidRPr="0037539F">
        <w:rPr>
          <w:rFonts w:eastAsia="Calibri"/>
          <w:sz w:val="28"/>
          <w:szCs w:val="28"/>
          <w:lang w:eastAsia="en-US"/>
        </w:rPr>
        <w:t>.</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Hình thức biểu quyết các vấn đề khác (ngoại trừ bầu TV HĐQT):</w:t>
      </w:r>
    </w:p>
    <w:p w:rsidR="0037539F" w:rsidRPr="0037539F" w:rsidRDefault="0037539F" w:rsidP="0037539F">
      <w:pPr>
        <w:pStyle w:val="ListParagraph"/>
        <w:numPr>
          <w:ilvl w:val="1"/>
          <w:numId w:val="13"/>
        </w:numPr>
        <w:tabs>
          <w:tab w:val="left" w:pos="567"/>
          <w:tab w:val="left" w:pos="1134"/>
        </w:tabs>
        <w:suppressAutoHyphens w:val="0"/>
        <w:spacing w:line="276" w:lineRule="auto"/>
        <w:ind w:left="1134" w:hanging="567"/>
        <w:contextualSpacing w:val="0"/>
        <w:jc w:val="both"/>
        <w:rPr>
          <w:rFonts w:eastAsia="Calibri"/>
          <w:sz w:val="28"/>
          <w:szCs w:val="28"/>
          <w:lang w:eastAsia="en-US"/>
        </w:rPr>
      </w:pPr>
      <w:r w:rsidRPr="0037539F">
        <w:rPr>
          <w:rFonts w:eastAsia="Calibri"/>
          <w:sz w:val="28"/>
          <w:szCs w:val="28"/>
          <w:lang w:eastAsia="en-US"/>
        </w:rPr>
        <w:t xml:space="preserve">Cổ đông, đại diện được ủy quyền của cổ đông biểu quyết từng nội dung trong chương trình Đại hội. </w:t>
      </w:r>
    </w:p>
    <w:p w:rsidR="0037539F" w:rsidRPr="0037539F" w:rsidRDefault="0037539F" w:rsidP="0037539F">
      <w:pPr>
        <w:pStyle w:val="ListParagraph"/>
        <w:numPr>
          <w:ilvl w:val="1"/>
          <w:numId w:val="13"/>
        </w:numPr>
        <w:spacing w:line="276" w:lineRule="auto"/>
        <w:ind w:left="1134" w:hanging="567"/>
        <w:contextualSpacing w:val="0"/>
        <w:jc w:val="both"/>
        <w:rPr>
          <w:rFonts w:eastAsia="Calibri"/>
          <w:sz w:val="28"/>
          <w:szCs w:val="28"/>
          <w:lang w:eastAsia="en-US"/>
        </w:rPr>
      </w:pPr>
      <w:r w:rsidRPr="0037539F">
        <w:rPr>
          <w:rFonts w:eastAsia="Calibri"/>
          <w:sz w:val="28"/>
          <w:szCs w:val="28"/>
          <w:lang w:eastAsia="en-US"/>
        </w:rPr>
        <w:lastRenderedPageBreak/>
        <w:t xml:space="preserve">Đối với từng vấn đề cần biểu quyết, Ban Chủ tọa sẽ hỏi ý kiến của cổ đông theo trình tự: Tán thành; Không tán thành; Không có ý kiến. </w:t>
      </w:r>
    </w:p>
    <w:p w:rsidR="0037539F" w:rsidRPr="0037539F" w:rsidRDefault="0037539F" w:rsidP="0037539F">
      <w:pPr>
        <w:pStyle w:val="ListParagraph"/>
        <w:numPr>
          <w:ilvl w:val="1"/>
          <w:numId w:val="13"/>
        </w:numPr>
        <w:spacing w:line="276" w:lineRule="auto"/>
        <w:ind w:left="1134" w:hanging="567"/>
        <w:contextualSpacing w:val="0"/>
        <w:jc w:val="both"/>
        <w:rPr>
          <w:rFonts w:eastAsia="Calibri"/>
          <w:sz w:val="28"/>
          <w:szCs w:val="28"/>
          <w:lang w:eastAsia="en-US"/>
        </w:rPr>
      </w:pPr>
      <w:r w:rsidRPr="0037539F">
        <w:rPr>
          <w:rFonts w:eastAsia="Calibri"/>
          <w:sz w:val="28"/>
          <w:szCs w:val="28"/>
          <w:lang w:eastAsia="en-US"/>
        </w:rPr>
        <w:t>Các cổ đông, đại diện được ủy quyền của cổ đông biểu quyết bằng cách giơ Thẻ biểu quyết lên cao. Trường hợp cổ đông, đại diện được ủy quyền của cổ đông không giơ Thẻ biểu quyết thì coi như Tán thành. Với từng vấn đề xin ý kiến biểu quyết, các cổ đông, đại diện được ủy quyền của cổ đông chỉ được giơ Thẻ biểu quyết một lần.</w:t>
      </w:r>
    </w:p>
    <w:p w:rsidR="0037539F" w:rsidRPr="0037539F" w:rsidRDefault="0037539F" w:rsidP="0037539F">
      <w:pPr>
        <w:pStyle w:val="ListParagraph"/>
        <w:numPr>
          <w:ilvl w:val="1"/>
          <w:numId w:val="13"/>
        </w:numPr>
        <w:spacing w:line="276" w:lineRule="auto"/>
        <w:ind w:left="1134" w:hanging="567"/>
        <w:contextualSpacing w:val="0"/>
        <w:jc w:val="both"/>
        <w:rPr>
          <w:rFonts w:eastAsia="Calibri"/>
          <w:sz w:val="28"/>
          <w:szCs w:val="28"/>
          <w:lang w:eastAsia="en-US"/>
        </w:rPr>
      </w:pPr>
      <w:r w:rsidRPr="0037539F">
        <w:rPr>
          <w:rFonts w:eastAsia="Calibri"/>
          <w:sz w:val="28"/>
          <w:szCs w:val="28"/>
          <w:lang w:eastAsia="en-US"/>
        </w:rPr>
        <w:t>S</w:t>
      </w:r>
      <w:r w:rsidRPr="0037539F">
        <w:rPr>
          <w:rFonts w:eastAsia="Calibri"/>
          <w:sz w:val="28"/>
          <w:szCs w:val="28"/>
          <w:lang w:val="nl-NL" w:eastAsia="en-US"/>
        </w:rPr>
        <w:t>ố thẻ tán thành nghị quyết được thu trước, số thẻ không tán thành được thu sau, cuối cùng đếm tổng số phiếu tán thành hoặc không tán thành để quyết định.</w:t>
      </w:r>
      <w:r w:rsidRPr="0037539F">
        <w:rPr>
          <w:rFonts w:eastAsia="Calibri"/>
          <w:sz w:val="28"/>
          <w:szCs w:val="28"/>
          <w:lang w:eastAsia="en-US"/>
        </w:rPr>
        <w:t xml:space="preserve"> </w:t>
      </w:r>
    </w:p>
    <w:p w:rsidR="0037539F" w:rsidRPr="0037539F" w:rsidRDefault="0037539F" w:rsidP="0037539F">
      <w:pPr>
        <w:numPr>
          <w:ilvl w:val="1"/>
          <w:numId w:val="21"/>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Ban Kiểm phiếu sẽ có trách nhiệm kiểm phiếu và thông báo cho Chủ tọa Đại hội để công bố kết quả tại Đại hội.</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14. Biên bản họp Đại hội, dự thảo nghị quyết Đại hội</w:t>
      </w:r>
    </w:p>
    <w:p w:rsidR="0037539F" w:rsidRPr="0037539F" w:rsidRDefault="0037539F" w:rsidP="0037539F">
      <w:pPr>
        <w:numPr>
          <w:ilvl w:val="1"/>
          <w:numId w:val="22"/>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Biên bản Đại hội: Tất cả các nội dung tại Đại hội phải được Ban Thư ký ghi vào biên bản. Biên bản phải được đọc và thông qua trước khi bế mạc Đại hội. Biên bản Đại hội được đăng tải trên trang thông tin điện tử của TCTHK trong thời hạn 24 giờ hoặc gửi đến tất cả cổ đông trong thời hạn 15 ngày kể từ ngày kết thúc Đại hội.</w:t>
      </w:r>
    </w:p>
    <w:p w:rsidR="0037539F" w:rsidRPr="0037539F" w:rsidRDefault="0037539F" w:rsidP="0037539F">
      <w:pPr>
        <w:numPr>
          <w:ilvl w:val="1"/>
          <w:numId w:val="22"/>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Căn cứ biên bản Đại hội, kết quả biểu quyết, Thư ký Đại hội sẽ tổng hợp số liệu và đưa vào dự thảo nghị quyết Đại hội. Dự thảo Nghị quyết được đọc và thông qua trước khi bế mạc Đại hội. TCTHK thực hiện đăng tải Nghị quyết trên trang thông tin điện tử của TCTHK theo quy định.</w:t>
      </w:r>
    </w:p>
    <w:p w:rsidR="0037539F" w:rsidRPr="0037539F" w:rsidRDefault="0037539F" w:rsidP="0037539F">
      <w:pPr>
        <w:numPr>
          <w:ilvl w:val="1"/>
          <w:numId w:val="22"/>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Biên bản, phụ lục danh sách cổ đông đăng ký dự họp Đại hội, toàn văn Nghị quyết đã được thông qua và tài liệu có liên quan gửi kèm theo thông báo mời họp được lưu giữ tại trụ sở TCTHK theo quy định. </w:t>
      </w:r>
    </w:p>
    <w:p w:rsidR="0037539F" w:rsidRPr="0037539F" w:rsidRDefault="0037539F" w:rsidP="0037539F">
      <w:pPr>
        <w:suppressAutoHyphens w:val="0"/>
        <w:spacing w:before="120" w:line="276" w:lineRule="auto"/>
        <w:jc w:val="center"/>
        <w:rPr>
          <w:rFonts w:eastAsia="Calibri"/>
          <w:b/>
          <w:sz w:val="28"/>
          <w:szCs w:val="28"/>
          <w:lang w:val="en-AU" w:eastAsia="en-US"/>
        </w:rPr>
      </w:pPr>
      <w:r w:rsidRPr="0037539F">
        <w:rPr>
          <w:rFonts w:eastAsia="Calibri"/>
          <w:b/>
          <w:sz w:val="28"/>
          <w:szCs w:val="28"/>
          <w:lang w:val="en-AU" w:eastAsia="en-US"/>
        </w:rPr>
        <w:t>Chương IV</w:t>
      </w:r>
    </w:p>
    <w:p w:rsidR="0037539F" w:rsidRPr="0037539F" w:rsidRDefault="0037539F" w:rsidP="0037539F">
      <w:pPr>
        <w:tabs>
          <w:tab w:val="left" w:pos="567"/>
        </w:tabs>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ĐIỀU KHOẢN KHÁC</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15. Trường hợp tổ chức Đại hội không thành</w:t>
      </w:r>
    </w:p>
    <w:p w:rsidR="0037539F" w:rsidRPr="0037539F" w:rsidRDefault="0037539F" w:rsidP="0037539F">
      <w:pPr>
        <w:numPr>
          <w:ilvl w:val="1"/>
          <w:numId w:val="23"/>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 xml:space="preserve">Trường hợp cuộc họp Đại hội lần thứ nhất không đủ điều kiện tiến hành theo quy định tại Điều 10 của Quy chế này thì thông báo mời họp lần thứ hai được gửi trong thời hạn 30 ngày, kể từ ngày dự định họp lần thứ nhất. Cuộc họp Đại hội lần thứ hai được tiến hành khi có số cổ đông dự họp đại diện từ 33% tổng số phiếu biểu quyết trở lên.  </w:t>
      </w:r>
    </w:p>
    <w:p w:rsidR="0037539F" w:rsidRPr="0037539F" w:rsidRDefault="0037539F" w:rsidP="0037539F">
      <w:pPr>
        <w:numPr>
          <w:ilvl w:val="1"/>
          <w:numId w:val="23"/>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Trường hợp cuộc họp lần thứ hai không đủ điều kiện tiến hành theo quy định tại Khoản 1 Điều này thì thông báo mời họp lần thứ ba phải được gửi trong thời hạn 20 ngày, kể từ ngày dự định họp lần thứ hai. Cuộc họp Đại hội lần thứ ba được tiến hành không phụ thuộc vào số phiếu biểu quyết của các cổ đông dự họp.</w:t>
      </w:r>
    </w:p>
    <w:p w:rsidR="0037539F" w:rsidRPr="0037539F" w:rsidRDefault="0037539F" w:rsidP="0037539F">
      <w:pPr>
        <w:suppressAutoHyphens w:val="0"/>
        <w:spacing w:before="120" w:line="276" w:lineRule="auto"/>
        <w:jc w:val="center"/>
        <w:rPr>
          <w:rFonts w:eastAsia="Calibri"/>
          <w:b/>
          <w:sz w:val="28"/>
          <w:szCs w:val="28"/>
          <w:lang w:val="en-AU" w:eastAsia="en-US"/>
        </w:rPr>
      </w:pPr>
      <w:r w:rsidRPr="0037539F">
        <w:rPr>
          <w:rFonts w:eastAsia="Calibri"/>
          <w:b/>
          <w:sz w:val="28"/>
          <w:szCs w:val="28"/>
          <w:lang w:val="en-AU" w:eastAsia="en-US"/>
        </w:rPr>
        <w:lastRenderedPageBreak/>
        <w:t>Chương V</w:t>
      </w:r>
    </w:p>
    <w:p w:rsidR="0037539F" w:rsidRPr="0037539F" w:rsidRDefault="0037539F" w:rsidP="0037539F">
      <w:pPr>
        <w:tabs>
          <w:tab w:val="left" w:pos="567"/>
        </w:tabs>
        <w:suppressAutoHyphens w:val="0"/>
        <w:spacing w:line="276" w:lineRule="auto"/>
        <w:jc w:val="center"/>
        <w:rPr>
          <w:rFonts w:eastAsia="Calibri"/>
          <w:b/>
          <w:sz w:val="28"/>
          <w:szCs w:val="28"/>
          <w:lang w:val="en-AU" w:eastAsia="en-US"/>
        </w:rPr>
      </w:pPr>
      <w:r w:rsidRPr="0037539F">
        <w:rPr>
          <w:rFonts w:eastAsia="Calibri"/>
          <w:b/>
          <w:sz w:val="28"/>
          <w:szCs w:val="28"/>
          <w:lang w:val="en-AU" w:eastAsia="en-US"/>
        </w:rPr>
        <w:t>ĐIỀU KHOẢN THI HÀNH</w:t>
      </w:r>
    </w:p>
    <w:p w:rsidR="0037539F" w:rsidRPr="0037539F" w:rsidRDefault="0037539F" w:rsidP="0029647C">
      <w:pPr>
        <w:tabs>
          <w:tab w:val="left" w:pos="567"/>
        </w:tabs>
        <w:suppressAutoHyphens w:val="0"/>
        <w:spacing w:before="120" w:line="276" w:lineRule="auto"/>
        <w:ind w:left="567" w:hanging="567"/>
        <w:rPr>
          <w:rFonts w:eastAsia="Calibri"/>
          <w:b/>
          <w:sz w:val="28"/>
          <w:szCs w:val="28"/>
          <w:lang w:val="en-AU" w:eastAsia="en-US"/>
        </w:rPr>
      </w:pPr>
      <w:r w:rsidRPr="0037539F">
        <w:rPr>
          <w:rFonts w:eastAsia="Calibri"/>
          <w:b/>
          <w:sz w:val="28"/>
          <w:szCs w:val="28"/>
          <w:lang w:val="en-AU" w:eastAsia="en-US"/>
        </w:rPr>
        <w:t>Điều 16. Điều khoản thi hành</w:t>
      </w:r>
    </w:p>
    <w:p w:rsidR="0037539F" w:rsidRPr="0037539F" w:rsidRDefault="0037539F" w:rsidP="0037539F">
      <w:pPr>
        <w:numPr>
          <w:ilvl w:val="1"/>
          <w:numId w:val="24"/>
        </w:numPr>
        <w:tabs>
          <w:tab w:val="left" w:pos="567"/>
          <w:tab w:val="left" w:pos="1134"/>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Quy chế này gồm 05 chương, 16 điều, được thông qua ngày …. tháng 6 năm 2022 và có hiệu lực ngay sau khi được Đại hội biểu quyết thông qua.</w:t>
      </w:r>
    </w:p>
    <w:p w:rsidR="0037539F" w:rsidRPr="0037539F" w:rsidRDefault="0037539F" w:rsidP="0037539F">
      <w:pPr>
        <w:numPr>
          <w:ilvl w:val="1"/>
          <w:numId w:val="24"/>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Chủ tọa chịu trách nhiệm điều hành Đại hội theo Quy chế này.</w:t>
      </w:r>
    </w:p>
    <w:p w:rsidR="0037539F" w:rsidRPr="0037539F" w:rsidRDefault="0037539F" w:rsidP="0037539F">
      <w:pPr>
        <w:numPr>
          <w:ilvl w:val="1"/>
          <w:numId w:val="24"/>
        </w:numPr>
        <w:tabs>
          <w:tab w:val="left" w:pos="567"/>
        </w:tabs>
        <w:suppressAutoHyphens w:val="0"/>
        <w:spacing w:line="276" w:lineRule="auto"/>
        <w:ind w:left="567" w:hanging="567"/>
        <w:jc w:val="both"/>
        <w:rPr>
          <w:rFonts w:eastAsia="Calibri"/>
          <w:sz w:val="28"/>
          <w:szCs w:val="28"/>
          <w:lang w:eastAsia="en-US"/>
        </w:rPr>
      </w:pPr>
      <w:r w:rsidRPr="0037539F">
        <w:rPr>
          <w:rFonts w:eastAsia="Calibri"/>
          <w:sz w:val="28"/>
          <w:szCs w:val="28"/>
          <w:lang w:eastAsia="en-US"/>
        </w:rPr>
        <w:t>Các cổ đông, đại diện được ủy quyền của cổ đông và những người tham dự Đại hội có trách nhiệm thực hiện các quy định tại Quy chế này./.</w:t>
      </w:r>
    </w:p>
    <w:p w:rsidR="0037539F" w:rsidRPr="0037539F" w:rsidRDefault="0037539F" w:rsidP="0037539F">
      <w:pPr>
        <w:tabs>
          <w:tab w:val="left" w:pos="851"/>
        </w:tabs>
        <w:spacing w:line="276" w:lineRule="auto"/>
        <w:ind w:firstLine="426"/>
        <w:jc w:val="both"/>
        <w:rPr>
          <w:color w:val="000000"/>
          <w:sz w:val="28"/>
          <w:szCs w:val="28"/>
          <w:lang w:val="sv-SE"/>
        </w:rPr>
      </w:pPr>
    </w:p>
    <w:p w:rsidR="005A24ED" w:rsidRPr="0037539F" w:rsidRDefault="005A24ED" w:rsidP="0037539F">
      <w:pPr>
        <w:spacing w:line="276" w:lineRule="auto"/>
        <w:rPr>
          <w:sz w:val="28"/>
          <w:szCs w:val="28"/>
        </w:rPr>
      </w:pPr>
    </w:p>
    <w:sectPr w:rsidR="005A24ED" w:rsidRPr="0037539F" w:rsidSect="0029647C">
      <w:headerReference w:type="default" r:id="rId8"/>
      <w:footerReference w:type="default" r:id="rId9"/>
      <w:headerReference w:type="first" r:id="rId10"/>
      <w:pgSz w:w="11906" w:h="16838" w:code="9"/>
      <w:pgMar w:top="1134" w:right="1134" w:bottom="1021" w:left="1701" w:header="561"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CD5" w:rsidRDefault="00840CD5">
      <w:r>
        <w:separator/>
      </w:r>
    </w:p>
  </w:endnote>
  <w:endnote w:type="continuationSeparator" w:id="0">
    <w:p w:rsidR="00840CD5" w:rsidRDefault="00840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MS UI Gothic">
    <w:panose1 w:val="020B0600070205080204"/>
    <w:charset w:val="80"/>
    <w:family w:val="swiss"/>
    <w:pitch w:val="variable"/>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988" w:rsidRDefault="00F20988">
    <w:pPr>
      <w:pStyle w:val="Footer"/>
      <w:ind w:right="360"/>
      <w:rPr>
        <w:sz w:val="26"/>
        <w:szCs w:val="26"/>
      </w:rPr>
    </w:pPr>
    <w:r>
      <w:rPr>
        <w:noProof/>
        <w:lang w:eastAsia="en-US"/>
      </w:rPr>
      <mc:AlternateContent>
        <mc:Choice Requires="wps">
          <w:drawing>
            <wp:anchor distT="0" distB="0" distL="0" distR="0" simplePos="0" relativeHeight="251659264" behindDoc="0" locked="0" layoutInCell="1" allowOverlap="1">
              <wp:simplePos x="0" y="0"/>
              <wp:positionH relativeFrom="page">
                <wp:posOffset>6799580</wp:posOffset>
              </wp:positionH>
              <wp:positionV relativeFrom="paragraph">
                <wp:posOffset>-288925</wp:posOffset>
              </wp:positionV>
              <wp:extent cx="76200" cy="174625"/>
              <wp:effectExtent l="8255" t="2540" r="1270"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0988" w:rsidRDefault="00F20988">
                          <w:pPr>
                            <w:pStyle w:val="Foo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35.4pt;margin-top:-22.75pt;width:6pt;height:13.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" stroked="f">
              <v:fill opacity="0"/>
              <v:textbox inset="0,0,0,0">
                <w:txbxContent>
                  <w:p w:rsidR="00F20988" w:rsidRDefault="00F20988">
                    <w:pPr>
                      <w:pStyle w:val="Foo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CD5" w:rsidRDefault="00840CD5">
      <w:r>
        <w:separator/>
      </w:r>
    </w:p>
  </w:footnote>
  <w:footnote w:type="continuationSeparator" w:id="0">
    <w:p w:rsidR="00840CD5" w:rsidRDefault="00840CD5">
      <w:r>
        <w:continuationSeparator/>
      </w:r>
    </w:p>
  </w:footnote>
  <w:footnote w:id="1">
    <w:p w:rsidR="0037539F" w:rsidRDefault="0037539F" w:rsidP="0037539F">
      <w:pPr>
        <w:pStyle w:val="FootnoteText"/>
      </w:pPr>
      <w:r>
        <w:rPr>
          <w:rStyle w:val="FootnoteReference"/>
        </w:rPr>
        <w:footnoteRef/>
      </w:r>
      <w:r>
        <w:t xml:space="preserve"> Trường hợp triển khai Phiếu biểu quyết từ xa, Quy chế sẽ được sửa đổi, bổ sung cho phù hợp.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9818544"/>
      <w:docPartObj>
        <w:docPartGallery w:val="Page Numbers (Top of Page)"/>
        <w:docPartUnique/>
      </w:docPartObj>
    </w:sdtPr>
    <w:sdtEndPr>
      <w:rPr>
        <w:noProof/>
      </w:rPr>
    </w:sdtEndPr>
    <w:sdtContent>
      <w:p w:rsidR="00F20988" w:rsidRDefault="00F20988">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F20988" w:rsidRPr="007D215A" w:rsidRDefault="00F20988" w:rsidP="003C2F6F">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eastAsia="en-US"/>
      </w:rPr>
      <w:drawing>
        <wp:anchor distT="0" distB="0" distL="114300" distR="114300" simplePos="0" relativeHeight="251663360" behindDoc="0" locked="0" layoutInCell="1" allowOverlap="1" wp14:anchorId="1E454080" wp14:editId="61C82F76">
          <wp:simplePos x="0" y="0"/>
          <wp:positionH relativeFrom="column">
            <wp:posOffset>4064635</wp:posOffset>
          </wp:positionH>
          <wp:positionV relativeFrom="paragraph">
            <wp:posOffset>29210</wp:posOffset>
          </wp:positionV>
          <wp:extent cx="1943735" cy="37211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A">
      <w:rPr>
        <w:sz w:val="20"/>
        <w:lang w:val="en-AU" w:eastAsia="x-none"/>
      </w:rPr>
      <w:t xml:space="preserve">Đại hội </w:t>
    </w:r>
    <w:r>
      <w:rPr>
        <w:sz w:val="20"/>
        <w:lang w:val="en-AU" w:eastAsia="x-none"/>
      </w:rPr>
      <w:t>đồng cổ đông thường niên năm 2022</w:t>
    </w:r>
  </w:p>
  <w:p w:rsidR="00F20988" w:rsidRPr="007D215A" w:rsidRDefault="00F20988" w:rsidP="003C2F6F">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 không Việt Nam (Vietnam Airlines)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0988" w:rsidRPr="007D215A" w:rsidRDefault="00F20988" w:rsidP="005E229B">
    <w:pPr>
      <w:pBdr>
        <w:bottom w:val="single" w:sz="4" w:space="8" w:color="5B9BD5"/>
      </w:pBdr>
      <w:tabs>
        <w:tab w:val="left" w:pos="421"/>
        <w:tab w:val="right" w:pos="9072"/>
      </w:tabs>
      <w:suppressAutoHyphens w:val="0"/>
      <w:spacing w:after="360"/>
      <w:contextualSpacing/>
      <w:jc w:val="right"/>
      <w:rPr>
        <w:sz w:val="20"/>
        <w:lang w:val="en-AU" w:eastAsia="x-none"/>
      </w:rPr>
    </w:pPr>
  </w:p>
  <w:p w:rsidR="00F20988" w:rsidRPr="007D215A" w:rsidRDefault="00F20988" w:rsidP="005E229B">
    <w:pPr>
      <w:pBdr>
        <w:bottom w:val="single" w:sz="4" w:space="8" w:color="5B9BD5"/>
      </w:pBdr>
      <w:tabs>
        <w:tab w:val="left" w:pos="421"/>
        <w:tab w:val="right" w:pos="9072"/>
      </w:tabs>
      <w:suppressAutoHyphens w:val="0"/>
      <w:spacing w:after="360"/>
      <w:contextualSpacing/>
      <w:rPr>
        <w:sz w:val="20"/>
        <w:lang w:val="en-AU" w:eastAsia="x-none"/>
      </w:rPr>
    </w:pPr>
    <w:r w:rsidRPr="007D215A">
      <w:rPr>
        <w:rFonts w:ascii="Arial" w:hAnsi="Arial"/>
        <w:noProof/>
        <w:sz w:val="22"/>
        <w:szCs w:val="22"/>
        <w:lang w:eastAsia="en-US"/>
      </w:rPr>
      <w:drawing>
        <wp:anchor distT="0" distB="0" distL="114300" distR="114300" simplePos="0" relativeHeight="251661312" behindDoc="0" locked="0" layoutInCell="1" allowOverlap="1" wp14:anchorId="7B067B1B" wp14:editId="42ADB58B">
          <wp:simplePos x="0" y="0"/>
          <wp:positionH relativeFrom="column">
            <wp:posOffset>4064635</wp:posOffset>
          </wp:positionH>
          <wp:positionV relativeFrom="paragraph">
            <wp:posOffset>29210</wp:posOffset>
          </wp:positionV>
          <wp:extent cx="1943735" cy="37211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D215A">
      <w:rPr>
        <w:sz w:val="20"/>
        <w:lang w:val="en-AU" w:eastAsia="x-none"/>
      </w:rPr>
      <w:t xml:space="preserve">Đại hội </w:t>
    </w:r>
    <w:r>
      <w:rPr>
        <w:sz w:val="20"/>
        <w:lang w:val="en-AU" w:eastAsia="x-none"/>
      </w:rPr>
      <w:t>đồng cổ đông thường niên năm 2022</w:t>
    </w:r>
  </w:p>
  <w:p w:rsidR="00F20988" w:rsidRPr="007D215A" w:rsidRDefault="00F20988" w:rsidP="005E229B">
    <w:pPr>
      <w:pBdr>
        <w:bottom w:val="single" w:sz="4" w:space="8" w:color="5B9BD5"/>
      </w:pBdr>
      <w:tabs>
        <w:tab w:val="left" w:pos="421"/>
        <w:tab w:val="right" w:pos="9072"/>
      </w:tabs>
      <w:suppressAutoHyphens w:val="0"/>
      <w:spacing w:after="360"/>
      <w:contextualSpacing/>
      <w:rPr>
        <w:color w:val="404040"/>
        <w:lang w:val="x-none" w:eastAsia="x-none"/>
      </w:rPr>
    </w:pPr>
    <w:r w:rsidRPr="007D215A">
      <w:rPr>
        <w:sz w:val="20"/>
        <w:lang w:val="en-AU" w:eastAsia="x-none"/>
      </w:rPr>
      <w:t>Tổng công ty Hàn không Việt Nam (Vietnam Airlines)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name w:val="WW8Num20"/>
    <w:lvl w:ilvl="0">
      <w:start w:val="1"/>
      <w:numFmt w:val="decimal"/>
      <w:pStyle w:val="Heading2"/>
      <w:lvlText w:val="%1."/>
      <w:lvlJc w:val="left"/>
      <w:pPr>
        <w:tabs>
          <w:tab w:val="num" w:pos="0"/>
        </w:tabs>
        <w:ind w:left="408" w:hanging="408"/>
      </w:pPr>
      <w:rPr>
        <w:rFonts w:ascii="Times New Roman" w:eastAsia="Times New Roman" w:hAnsi="Times New Roman" w:cs="Times New Roman"/>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1429" w:hanging="720"/>
      </w:pPr>
      <w:rPr>
        <w:rFonts w:hint="default"/>
      </w:rPr>
    </w:lvl>
    <w:lvl w:ilvl="3">
      <w:start w:val="1"/>
      <w:numFmt w:val="decimal"/>
      <w:lvlText w:val="%1.%2.%3.%4."/>
      <w:lvlJc w:val="left"/>
      <w:pPr>
        <w:tabs>
          <w:tab w:val="num" w:pos="0"/>
        </w:tabs>
        <w:ind w:left="3240" w:hanging="108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5040" w:hanging="144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840" w:hanging="1800"/>
      </w:pPr>
      <w:rPr>
        <w:rFonts w:hint="default"/>
      </w:rPr>
    </w:lvl>
    <w:lvl w:ilvl="8">
      <w:start w:val="1"/>
      <w:numFmt w:val="decimal"/>
      <w:lvlText w:val="%1.%2.%3.%4.%5.%6.%7.%8.%9."/>
      <w:lvlJc w:val="left"/>
      <w:pPr>
        <w:tabs>
          <w:tab w:val="num" w:pos="0"/>
        </w:tabs>
        <w:ind w:left="7560" w:hanging="1800"/>
      </w:pPr>
      <w:rPr>
        <w:rFonts w:hint="default"/>
      </w:rPr>
    </w:lvl>
  </w:abstractNum>
  <w:abstractNum w:abstractNumId="1" w15:restartNumberingAfterBreak="0">
    <w:nsid w:val="02896785"/>
    <w:multiLevelType w:val="hybridMultilevel"/>
    <w:tmpl w:val="B8D6683A"/>
    <w:lvl w:ilvl="0" w:tplc="F3FA77BE">
      <w:start w:val="1"/>
      <w:numFmt w:val="bullet"/>
      <w:pStyle w:val="G"/>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3190B56"/>
    <w:multiLevelType w:val="multilevel"/>
    <w:tmpl w:val="264C7D08"/>
    <w:lvl w:ilvl="0">
      <w:start w:val="1"/>
      <w:numFmt w:val="decimal"/>
      <w:lvlText w:val="%1."/>
      <w:lvlJc w:val="left"/>
      <w:pPr>
        <w:ind w:left="720" w:hanging="360"/>
      </w:pPr>
    </w:lvl>
    <w:lvl w:ilvl="1">
      <w:start w:val="1"/>
      <w:numFmt w:val="lowerLetter"/>
      <w:lvlText w:val="%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540E8D"/>
    <w:multiLevelType w:val="hybridMultilevel"/>
    <w:tmpl w:val="EF787D6C"/>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6FA4C9F"/>
    <w:multiLevelType w:val="multilevel"/>
    <w:tmpl w:val="0409001F"/>
    <w:styleLink w:val="Style1"/>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F01B53"/>
    <w:multiLevelType w:val="hybridMultilevel"/>
    <w:tmpl w:val="0F98972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C71CDD"/>
    <w:multiLevelType w:val="hybridMultilevel"/>
    <w:tmpl w:val="D320FFC6"/>
    <w:lvl w:ilvl="0" w:tplc="F63E2D5A">
      <w:start w:val="1"/>
      <w:numFmt w:val="bullet"/>
      <w:pStyle w:val="Gach"/>
      <w:lvlText w:val="+"/>
      <w:lvlJc w:val="left"/>
      <w:pPr>
        <w:ind w:left="1429" w:hanging="360"/>
      </w:pPr>
      <w:rPr>
        <w:rFonts w:ascii="Times New Roman" w:hAnsi="Times New Roman" w:cs="Times New Roman" w:hint="default"/>
      </w:rPr>
    </w:lvl>
    <w:lvl w:ilvl="1" w:tplc="042A0003" w:tentative="1">
      <w:start w:val="1"/>
      <w:numFmt w:val="bullet"/>
      <w:lvlText w:val="o"/>
      <w:lvlJc w:val="left"/>
      <w:pPr>
        <w:ind w:left="2149" w:hanging="360"/>
      </w:pPr>
      <w:rPr>
        <w:rFonts w:ascii="Courier New" w:hAnsi="Courier New" w:cs="Courier New" w:hint="default"/>
      </w:rPr>
    </w:lvl>
    <w:lvl w:ilvl="2" w:tplc="042A0005">
      <w:start w:val="1"/>
      <w:numFmt w:val="bullet"/>
      <w:lvlText w:val=""/>
      <w:lvlJc w:val="left"/>
      <w:pPr>
        <w:ind w:left="2869" w:hanging="360"/>
      </w:pPr>
      <w:rPr>
        <w:rFonts w:ascii="Wingdings" w:hAnsi="Wingdings" w:hint="default"/>
      </w:rPr>
    </w:lvl>
    <w:lvl w:ilvl="3" w:tplc="042A0001" w:tentative="1">
      <w:start w:val="1"/>
      <w:numFmt w:val="bullet"/>
      <w:lvlText w:val=""/>
      <w:lvlJc w:val="left"/>
      <w:pPr>
        <w:ind w:left="3589" w:hanging="360"/>
      </w:pPr>
      <w:rPr>
        <w:rFonts w:ascii="Symbol" w:hAnsi="Symbol" w:hint="default"/>
      </w:rPr>
    </w:lvl>
    <w:lvl w:ilvl="4" w:tplc="042A0003" w:tentative="1">
      <w:start w:val="1"/>
      <w:numFmt w:val="bullet"/>
      <w:lvlText w:val="o"/>
      <w:lvlJc w:val="left"/>
      <w:pPr>
        <w:ind w:left="4309" w:hanging="360"/>
      </w:pPr>
      <w:rPr>
        <w:rFonts w:ascii="Courier New" w:hAnsi="Courier New" w:cs="Courier New" w:hint="default"/>
      </w:rPr>
    </w:lvl>
    <w:lvl w:ilvl="5" w:tplc="042A0005" w:tentative="1">
      <w:start w:val="1"/>
      <w:numFmt w:val="bullet"/>
      <w:lvlText w:val=""/>
      <w:lvlJc w:val="left"/>
      <w:pPr>
        <w:ind w:left="5029" w:hanging="360"/>
      </w:pPr>
      <w:rPr>
        <w:rFonts w:ascii="Wingdings" w:hAnsi="Wingdings" w:hint="default"/>
      </w:rPr>
    </w:lvl>
    <w:lvl w:ilvl="6" w:tplc="042A0001" w:tentative="1">
      <w:start w:val="1"/>
      <w:numFmt w:val="bullet"/>
      <w:lvlText w:val=""/>
      <w:lvlJc w:val="left"/>
      <w:pPr>
        <w:ind w:left="5749" w:hanging="360"/>
      </w:pPr>
      <w:rPr>
        <w:rFonts w:ascii="Symbol" w:hAnsi="Symbol" w:hint="default"/>
      </w:rPr>
    </w:lvl>
    <w:lvl w:ilvl="7" w:tplc="042A0003" w:tentative="1">
      <w:start w:val="1"/>
      <w:numFmt w:val="bullet"/>
      <w:lvlText w:val="o"/>
      <w:lvlJc w:val="left"/>
      <w:pPr>
        <w:ind w:left="6469" w:hanging="360"/>
      </w:pPr>
      <w:rPr>
        <w:rFonts w:ascii="Courier New" w:hAnsi="Courier New" w:cs="Courier New" w:hint="default"/>
      </w:rPr>
    </w:lvl>
    <w:lvl w:ilvl="8" w:tplc="042A0005" w:tentative="1">
      <w:start w:val="1"/>
      <w:numFmt w:val="bullet"/>
      <w:lvlText w:val=""/>
      <w:lvlJc w:val="left"/>
      <w:pPr>
        <w:ind w:left="7189" w:hanging="360"/>
      </w:pPr>
      <w:rPr>
        <w:rFonts w:ascii="Wingdings" w:hAnsi="Wingdings" w:hint="default"/>
      </w:rPr>
    </w:lvl>
  </w:abstractNum>
  <w:abstractNum w:abstractNumId="7" w15:restartNumberingAfterBreak="0">
    <w:nsid w:val="0ACE2EC2"/>
    <w:multiLevelType w:val="hybridMultilevel"/>
    <w:tmpl w:val="59BA8FB8"/>
    <w:lvl w:ilvl="0" w:tplc="042A000F">
      <w:start w:val="1"/>
      <w:numFmt w:val="decimal"/>
      <w:lvlText w:val="%1."/>
      <w:lvlJc w:val="left"/>
      <w:pPr>
        <w:ind w:left="720" w:hanging="360"/>
      </w:pPr>
    </w:lvl>
    <w:lvl w:ilvl="1" w:tplc="0409000F">
      <w:start w:val="1"/>
      <w:numFmt w:val="decimal"/>
      <w:lvlText w:val="%2."/>
      <w:lvlJc w:val="left"/>
      <w:pPr>
        <w:ind w:left="1440" w:hanging="360"/>
      </w:pPr>
      <w:rPr>
        <w:rFonts w:hint="default"/>
        <w:i w:val="0"/>
        <w:color w:val="auto"/>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2A87816"/>
    <w:multiLevelType w:val="hybridMultilevel"/>
    <w:tmpl w:val="4FA4BB9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5BB4E36"/>
    <w:multiLevelType w:val="multilevel"/>
    <w:tmpl w:val="362A4F20"/>
    <w:lvl w:ilvl="0">
      <w:numFmt w:val="bullet"/>
      <w:pStyle w:val="1daudong"/>
      <w:lvlText w:val="+"/>
      <w:lvlJc w:val="left"/>
      <w:pPr>
        <w:tabs>
          <w:tab w:val="num" w:pos="540"/>
        </w:tabs>
        <w:ind w:left="540" w:hanging="540"/>
      </w:pPr>
      <w:rPr>
        <w:rFonts w:ascii="Times New Roman" w:eastAsia="Times New Roman" w:hAnsi="Times New Roman" w:cs="Times New Roman" w:hint="default"/>
      </w:rPr>
    </w:lvl>
    <w:lvl w:ilvl="1">
      <w:start w:val="1"/>
      <w:numFmt w:val="decimal"/>
      <w:lvlText w:val="%1.%2."/>
      <w:lvlJc w:val="left"/>
      <w:pPr>
        <w:tabs>
          <w:tab w:val="num" w:pos="1740"/>
        </w:tabs>
        <w:ind w:left="174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0" w15:restartNumberingAfterBreak="0">
    <w:nsid w:val="23330C73"/>
    <w:multiLevelType w:val="multilevel"/>
    <w:tmpl w:val="6D408A5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24E17C4A"/>
    <w:multiLevelType w:val="hybridMultilevel"/>
    <w:tmpl w:val="20C8D93C"/>
    <w:lvl w:ilvl="0" w:tplc="E7869AA4">
      <w:numFmt w:val="bullet"/>
      <w:pStyle w:val="gacgdaudong1"/>
      <w:lvlText w:val="-"/>
      <w:lvlJc w:val="left"/>
      <w:pPr>
        <w:ind w:left="2912" w:hanging="360"/>
      </w:pPr>
      <w:rPr>
        <w:rFonts w:ascii="Times New Roman" w:eastAsia="Times New Roman" w:hAnsi="Times New Roman" w:cs="Times New Roman" w:hint="default"/>
      </w:rPr>
    </w:lvl>
    <w:lvl w:ilvl="1" w:tplc="7068D9D4">
      <w:start w:val="1"/>
      <w:numFmt w:val="bullet"/>
      <w:pStyle w:val="Gachdaudong2"/>
      <w:lvlText w:val=""/>
      <w:lvlJc w:val="left"/>
      <w:pPr>
        <w:ind w:left="2360" w:hanging="360"/>
      </w:pPr>
      <w:rPr>
        <w:rFonts w:ascii="Symbol" w:hAnsi="Symbol" w:hint="default"/>
        <w:sz w:val="24"/>
      </w:rPr>
    </w:lvl>
    <w:lvl w:ilvl="2" w:tplc="04090005">
      <w:start w:val="1"/>
      <w:numFmt w:val="bullet"/>
      <w:lvlText w:val=""/>
      <w:lvlJc w:val="left"/>
      <w:pPr>
        <w:ind w:left="3080" w:hanging="360"/>
      </w:pPr>
      <w:rPr>
        <w:rFonts w:ascii="Wingdings" w:hAnsi="Wingdings" w:hint="default"/>
      </w:rPr>
    </w:lvl>
    <w:lvl w:ilvl="3" w:tplc="0409000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2" w15:restartNumberingAfterBreak="0">
    <w:nsid w:val="295A0BBF"/>
    <w:multiLevelType w:val="hybridMultilevel"/>
    <w:tmpl w:val="5E322DD2"/>
    <w:lvl w:ilvl="0" w:tplc="5330BA8E">
      <w:numFmt w:val="bullet"/>
      <w:pStyle w:val="gach0"/>
      <w:lvlText w:val="-"/>
      <w:lvlJc w:val="left"/>
      <w:pPr>
        <w:tabs>
          <w:tab w:val="num" w:pos="1060"/>
        </w:tabs>
        <w:ind w:left="1060" w:hanging="340"/>
      </w:pPr>
      <w:rPr>
        <w:rFonts w:ascii="Times New Roman" w:eastAsia="Times New Roman" w:hAnsi="Times New Roman" w:cs="Times New Roman" w:hint="default"/>
      </w:rPr>
    </w:lvl>
    <w:lvl w:ilvl="1" w:tplc="20CEF018">
      <w:start w:val="1"/>
      <w:numFmt w:val="bullet"/>
      <w:pStyle w:val="cong"/>
      <w:lvlText w:val="+"/>
      <w:lvlJc w:val="left"/>
      <w:pPr>
        <w:tabs>
          <w:tab w:val="num" w:pos="2160"/>
        </w:tabs>
        <w:ind w:left="2160" w:hanging="360"/>
      </w:pPr>
      <w:rPr>
        <w:rFonts w:ascii="Times New Roman"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01669A9"/>
    <w:multiLevelType w:val="multilevel"/>
    <w:tmpl w:val="F6247BA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7590927"/>
    <w:multiLevelType w:val="hybridMultilevel"/>
    <w:tmpl w:val="A2783E16"/>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A7C5416"/>
    <w:multiLevelType w:val="hybridMultilevel"/>
    <w:tmpl w:val="52726A6E"/>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CD152A1"/>
    <w:multiLevelType w:val="hybridMultilevel"/>
    <w:tmpl w:val="B08A3254"/>
    <w:lvl w:ilvl="0" w:tplc="042A0019">
      <w:start w:val="1"/>
      <w:numFmt w:val="lowerLetter"/>
      <w:lvlText w:val="%1."/>
      <w:lvlJc w:val="left"/>
      <w:pPr>
        <w:ind w:left="1440" w:hanging="360"/>
      </w:pPr>
      <w:rPr>
        <w:rFonts w:hint="default"/>
        <w:b w:val="0"/>
        <w:i w:val="0"/>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7" w15:restartNumberingAfterBreak="0">
    <w:nsid w:val="3D0F2E65"/>
    <w:multiLevelType w:val="multilevel"/>
    <w:tmpl w:val="0C8A7028"/>
    <w:lvl w:ilvl="0">
      <w:start w:val="1"/>
      <w:numFmt w:val="decimal"/>
      <w:lvlText w:val="%1."/>
      <w:lvlJc w:val="left"/>
      <w:pPr>
        <w:ind w:left="2912" w:hanging="360"/>
      </w:pPr>
    </w:lvl>
    <w:lvl w:ilvl="1">
      <w:start w:val="1"/>
      <w:numFmt w:val="lowerLetter"/>
      <w:lvlText w:val="%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18" w15:restartNumberingAfterBreak="0">
    <w:nsid w:val="46770012"/>
    <w:multiLevelType w:val="multilevel"/>
    <w:tmpl w:val="F0C2D2F4"/>
    <w:lvl w:ilvl="0">
      <w:start w:val="1"/>
      <w:numFmt w:val="decimal"/>
      <w:pStyle w:val="Daumuc1"/>
      <w:lvlText w:val="%1."/>
      <w:lvlJc w:val="left"/>
      <w:pPr>
        <w:ind w:left="360" w:hanging="360"/>
      </w:pPr>
      <w:rPr>
        <w:rFonts w:hint="default"/>
      </w:rPr>
    </w:lvl>
    <w:lvl w:ilvl="1">
      <w:start w:val="1"/>
      <w:numFmt w:val="lowerLetter"/>
      <w:pStyle w:val="Daumuc11"/>
      <w:lvlText w:val="%2."/>
      <w:lvlJc w:val="left"/>
      <w:pPr>
        <w:ind w:left="716" w:hanging="432"/>
      </w:pPr>
    </w:lvl>
    <w:lvl w:ilvl="2">
      <w:numFmt w:val="bullet"/>
      <w:pStyle w:val="Daumuc111"/>
      <w:lvlText w:val="-"/>
      <w:lvlJc w:val="left"/>
      <w:pPr>
        <w:ind w:left="1224" w:hanging="504"/>
      </w:pPr>
      <w:rPr>
        <w:rFonts w:ascii="Times New Roman" w:eastAsia="Times New Roman" w:hAnsi="Times New Roman" w:cs="Times New Roman" w:hint="default"/>
        <w:b w:val="0"/>
        <w:sz w:val="24"/>
        <w:szCs w:val="26"/>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9276AB"/>
    <w:multiLevelType w:val="multilevel"/>
    <w:tmpl w:val="D25CC9EE"/>
    <w:lvl w:ilvl="0">
      <w:start w:val="1"/>
      <w:numFmt w:val="decimal"/>
      <w:lvlText w:val="%1."/>
      <w:lvlJc w:val="left"/>
      <w:pPr>
        <w:ind w:left="720"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9D124C2"/>
    <w:multiLevelType w:val="multilevel"/>
    <w:tmpl w:val="C09499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AE8609B"/>
    <w:multiLevelType w:val="multilevel"/>
    <w:tmpl w:val="875418A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4C84E46"/>
    <w:multiLevelType w:val="hybridMultilevel"/>
    <w:tmpl w:val="A7BE8F5E"/>
    <w:lvl w:ilvl="0" w:tplc="939EAEC0">
      <w:start w:val="1"/>
      <w:numFmt w:val="bullet"/>
      <w:pStyle w:val="GDD1"/>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7B44E15"/>
    <w:multiLevelType w:val="hybridMultilevel"/>
    <w:tmpl w:val="DA58003C"/>
    <w:lvl w:ilvl="0" w:tplc="042A0019">
      <w:start w:val="1"/>
      <w:numFmt w:val="lowerLetter"/>
      <w:lvlText w:val="%1."/>
      <w:lvlJc w:val="left"/>
      <w:pPr>
        <w:ind w:left="1440" w:hanging="360"/>
      </w:pPr>
      <w:rPr>
        <w:rFonts w:hint="default"/>
        <w:b w:val="0"/>
        <w:i w:val="0"/>
      </w:rPr>
    </w:lvl>
    <w:lvl w:ilvl="1" w:tplc="5574B068">
      <w:start w:val="1"/>
      <w:numFmt w:val="decimal"/>
      <w:lvlText w:val="%2."/>
      <w:lvlJc w:val="left"/>
      <w:pPr>
        <w:ind w:left="2220" w:hanging="420"/>
      </w:pPr>
      <w:rPr>
        <w:rFonts w:hint="default"/>
        <w:b/>
      </w:rPr>
    </w:lvl>
    <w:lvl w:ilvl="2" w:tplc="5F409D4E">
      <w:start w:val="3"/>
      <w:numFmt w:val="bullet"/>
      <w:lvlText w:val="-"/>
      <w:lvlJc w:val="left"/>
      <w:pPr>
        <w:ind w:left="3060" w:hanging="360"/>
      </w:pPr>
      <w:rPr>
        <w:rFonts w:ascii="Times New Roman" w:eastAsiaTheme="minorHAnsi" w:hAnsi="Times New Roman" w:cs="Times New Roman" w:hint="default"/>
      </w:r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24" w15:restartNumberingAfterBreak="0">
    <w:nsid w:val="64EB640C"/>
    <w:multiLevelType w:val="multilevel"/>
    <w:tmpl w:val="3B0A6864"/>
    <w:lvl w:ilvl="0">
      <w:start w:val="1"/>
      <w:numFmt w:val="decimal"/>
      <w:lvlText w:val="%1."/>
      <w:lvlJc w:val="left"/>
      <w:pPr>
        <w:ind w:left="2912" w:hanging="360"/>
      </w:pPr>
    </w:lvl>
    <w:lvl w:ilvl="1">
      <w:start w:val="1"/>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800"/>
      </w:pPr>
      <w:rPr>
        <w:rFonts w:hint="default"/>
      </w:rPr>
    </w:lvl>
    <w:lvl w:ilvl="8">
      <w:start w:val="1"/>
      <w:numFmt w:val="decimal"/>
      <w:isLgl/>
      <w:lvlText w:val="%1.%2.%3.%4.%5.%6.%7.%8.%9"/>
      <w:lvlJc w:val="left"/>
      <w:pPr>
        <w:ind w:left="4352" w:hanging="1800"/>
      </w:pPr>
      <w:rPr>
        <w:rFonts w:hint="default"/>
      </w:rPr>
    </w:lvl>
  </w:abstractNum>
  <w:abstractNum w:abstractNumId="25" w15:restartNumberingAfterBreak="0">
    <w:nsid w:val="6CBD4EFC"/>
    <w:multiLevelType w:val="hybridMultilevel"/>
    <w:tmpl w:val="FC18AC9C"/>
    <w:lvl w:ilvl="0" w:tplc="042A000F">
      <w:start w:val="1"/>
      <w:numFmt w:val="decimal"/>
      <w:lvlText w:val="%1."/>
      <w:lvlJc w:val="left"/>
      <w:pPr>
        <w:ind w:left="720" w:hanging="360"/>
      </w:pPr>
    </w:lvl>
    <w:lvl w:ilvl="1" w:tplc="8C32C9C0">
      <w:start w:val="1"/>
      <w:numFmt w:val="lowerLetter"/>
      <w:lvlText w:val="%2."/>
      <w:lvlJc w:val="left"/>
      <w:pPr>
        <w:ind w:left="1530" w:hanging="450"/>
      </w:pPr>
      <w:rPr>
        <w:rFonts w:hint="default"/>
      </w:r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7A2B1105"/>
    <w:multiLevelType w:val="hybridMultilevel"/>
    <w:tmpl w:val="498CF672"/>
    <w:lvl w:ilvl="0" w:tplc="042A000F">
      <w:start w:val="1"/>
      <w:numFmt w:val="decimal"/>
      <w:lvlText w:val="%1."/>
      <w:lvlJc w:val="left"/>
      <w:pPr>
        <w:ind w:left="720" w:hanging="360"/>
      </w:pPr>
    </w:lvl>
    <w:lvl w:ilvl="1" w:tplc="B996233E">
      <w:start w:val="1"/>
      <w:numFmt w:val="decimal"/>
      <w:lvlText w:val="%2."/>
      <w:lvlJc w:val="left"/>
      <w:pPr>
        <w:ind w:left="1440" w:hanging="360"/>
      </w:pPr>
      <w:rPr>
        <w:i w:val="0"/>
        <w:color w:val="auto"/>
      </w:rPr>
    </w:lvl>
    <w:lvl w:ilvl="2" w:tplc="76F62DBC">
      <w:start w:val="1"/>
      <w:numFmt w:val="lowerLetter"/>
      <w:lvlText w:val="%3."/>
      <w:lvlJc w:val="left"/>
      <w:pPr>
        <w:ind w:left="2340" w:hanging="360"/>
      </w:pPr>
      <w:rPr>
        <w:rFonts w:hint="default"/>
        <w:i w:val="0"/>
        <w:color w:val="auto"/>
        <w:u w:val="none"/>
      </w:rPr>
    </w:lvl>
    <w:lvl w:ilvl="3" w:tplc="FC2EFE1A">
      <w:start w:val="1"/>
      <w:numFmt w:val="lowerRoman"/>
      <w:lvlText w:val="(%4)"/>
      <w:lvlJc w:val="left"/>
      <w:pPr>
        <w:ind w:left="3240" w:hanging="720"/>
      </w:pPr>
      <w:rPr>
        <w:rFonts w:hint="default"/>
        <w:i w:val="0"/>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7A6E2772"/>
    <w:multiLevelType w:val="hybridMultilevel"/>
    <w:tmpl w:val="E94CA9E0"/>
    <w:lvl w:ilvl="0" w:tplc="042A000F">
      <w:start w:val="1"/>
      <w:numFmt w:val="decimal"/>
      <w:lvlText w:val="%1."/>
      <w:lvlJc w:val="left"/>
      <w:pPr>
        <w:ind w:left="720" w:hanging="360"/>
      </w:p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7E236A17"/>
    <w:multiLevelType w:val="multilevel"/>
    <w:tmpl w:val="FE5A81D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F1069A9"/>
    <w:multiLevelType w:val="hybridMultilevel"/>
    <w:tmpl w:val="7FC2CDB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1"/>
  </w:num>
  <w:num w:numId="4">
    <w:abstractNumId w:val="9"/>
  </w:num>
  <w:num w:numId="5">
    <w:abstractNumId w:val="18"/>
  </w:num>
  <w:num w:numId="6">
    <w:abstractNumId w:val="22"/>
  </w:num>
  <w:num w:numId="7">
    <w:abstractNumId w:val="1"/>
  </w:num>
  <w:num w:numId="8">
    <w:abstractNumId w:val="6"/>
  </w:num>
  <w:num w:numId="9">
    <w:abstractNumId w:val="12"/>
  </w:num>
  <w:num w:numId="10">
    <w:abstractNumId w:val="21"/>
  </w:num>
  <w:num w:numId="11">
    <w:abstractNumId w:val="16"/>
  </w:num>
  <w:num w:numId="12">
    <w:abstractNumId w:val="23"/>
  </w:num>
  <w:num w:numId="13">
    <w:abstractNumId w:val="28"/>
  </w:num>
  <w:num w:numId="14">
    <w:abstractNumId w:val="25"/>
  </w:num>
  <w:num w:numId="15">
    <w:abstractNumId w:val="24"/>
  </w:num>
  <w:num w:numId="16">
    <w:abstractNumId w:val="19"/>
  </w:num>
  <w:num w:numId="17">
    <w:abstractNumId w:val="29"/>
  </w:num>
  <w:num w:numId="18">
    <w:abstractNumId w:val="27"/>
  </w:num>
  <w:num w:numId="19">
    <w:abstractNumId w:val="5"/>
  </w:num>
  <w:num w:numId="20">
    <w:abstractNumId w:val="26"/>
  </w:num>
  <w:num w:numId="21">
    <w:abstractNumId w:val="7"/>
  </w:num>
  <w:num w:numId="22">
    <w:abstractNumId w:val="8"/>
  </w:num>
  <w:num w:numId="23">
    <w:abstractNumId w:val="15"/>
  </w:num>
  <w:num w:numId="24">
    <w:abstractNumId w:val="14"/>
  </w:num>
  <w:num w:numId="25">
    <w:abstractNumId w:val="20"/>
  </w:num>
  <w:num w:numId="26">
    <w:abstractNumId w:val="10"/>
  </w:num>
  <w:num w:numId="27">
    <w:abstractNumId w:val="2"/>
  </w:num>
  <w:num w:numId="28">
    <w:abstractNumId w:val="17"/>
  </w:num>
  <w:num w:numId="29">
    <w:abstractNumId w:val="3"/>
  </w:num>
  <w:num w:numId="30">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F2F"/>
    <w:rsid w:val="000006CE"/>
    <w:rsid w:val="00003A3C"/>
    <w:rsid w:val="00006454"/>
    <w:rsid w:val="0001091C"/>
    <w:rsid w:val="00011DCC"/>
    <w:rsid w:val="00012010"/>
    <w:rsid w:val="000131CF"/>
    <w:rsid w:val="00015B5C"/>
    <w:rsid w:val="00016C22"/>
    <w:rsid w:val="00017F12"/>
    <w:rsid w:val="00020759"/>
    <w:rsid w:val="00024311"/>
    <w:rsid w:val="0002797B"/>
    <w:rsid w:val="00036987"/>
    <w:rsid w:val="00037AC5"/>
    <w:rsid w:val="00047971"/>
    <w:rsid w:val="00047FB9"/>
    <w:rsid w:val="0005402E"/>
    <w:rsid w:val="0005416C"/>
    <w:rsid w:val="00054B92"/>
    <w:rsid w:val="00055B93"/>
    <w:rsid w:val="000623F1"/>
    <w:rsid w:val="00063890"/>
    <w:rsid w:val="00063C12"/>
    <w:rsid w:val="00071B0D"/>
    <w:rsid w:val="0007244A"/>
    <w:rsid w:val="00086FF0"/>
    <w:rsid w:val="000964FF"/>
    <w:rsid w:val="000A1052"/>
    <w:rsid w:val="000A1807"/>
    <w:rsid w:val="000A1FD1"/>
    <w:rsid w:val="000C1A2E"/>
    <w:rsid w:val="000D409D"/>
    <w:rsid w:val="000D52AB"/>
    <w:rsid w:val="000D78F5"/>
    <w:rsid w:val="000E5DF1"/>
    <w:rsid w:val="000E6C0F"/>
    <w:rsid w:val="000E7176"/>
    <w:rsid w:val="000F57A3"/>
    <w:rsid w:val="00107C4F"/>
    <w:rsid w:val="0011135E"/>
    <w:rsid w:val="00112F28"/>
    <w:rsid w:val="00114D49"/>
    <w:rsid w:val="001268D7"/>
    <w:rsid w:val="00131B70"/>
    <w:rsid w:val="00137F76"/>
    <w:rsid w:val="00140575"/>
    <w:rsid w:val="00140EFA"/>
    <w:rsid w:val="00142041"/>
    <w:rsid w:val="00143642"/>
    <w:rsid w:val="001525D9"/>
    <w:rsid w:val="00152D7B"/>
    <w:rsid w:val="0015594F"/>
    <w:rsid w:val="0016253B"/>
    <w:rsid w:val="001678E7"/>
    <w:rsid w:val="0017149B"/>
    <w:rsid w:val="00172C7D"/>
    <w:rsid w:val="00173111"/>
    <w:rsid w:val="00173F0D"/>
    <w:rsid w:val="00177063"/>
    <w:rsid w:val="001815F4"/>
    <w:rsid w:val="001867C0"/>
    <w:rsid w:val="00197B8C"/>
    <w:rsid w:val="001A20BD"/>
    <w:rsid w:val="001A24DC"/>
    <w:rsid w:val="001A2EB7"/>
    <w:rsid w:val="001A7C2F"/>
    <w:rsid w:val="001B0A8E"/>
    <w:rsid w:val="001B731C"/>
    <w:rsid w:val="001C012B"/>
    <w:rsid w:val="001C1188"/>
    <w:rsid w:val="001C1349"/>
    <w:rsid w:val="001D4570"/>
    <w:rsid w:val="001D5586"/>
    <w:rsid w:val="001D688B"/>
    <w:rsid w:val="001E7CD9"/>
    <w:rsid w:val="001F09ED"/>
    <w:rsid w:val="001F39FC"/>
    <w:rsid w:val="002013B2"/>
    <w:rsid w:val="00203432"/>
    <w:rsid w:val="0020671F"/>
    <w:rsid w:val="0020697B"/>
    <w:rsid w:val="00206998"/>
    <w:rsid w:val="002120C6"/>
    <w:rsid w:val="00226374"/>
    <w:rsid w:val="0023315C"/>
    <w:rsid w:val="00234B8A"/>
    <w:rsid w:val="002437E5"/>
    <w:rsid w:val="002536DF"/>
    <w:rsid w:val="002574D3"/>
    <w:rsid w:val="00260DDF"/>
    <w:rsid w:val="00262E3F"/>
    <w:rsid w:val="00267773"/>
    <w:rsid w:val="00267C2F"/>
    <w:rsid w:val="00276D0A"/>
    <w:rsid w:val="00281F46"/>
    <w:rsid w:val="00282239"/>
    <w:rsid w:val="00282CB2"/>
    <w:rsid w:val="0028710E"/>
    <w:rsid w:val="0029647C"/>
    <w:rsid w:val="002A6C03"/>
    <w:rsid w:val="002B126E"/>
    <w:rsid w:val="002B2943"/>
    <w:rsid w:val="002B47D5"/>
    <w:rsid w:val="002B7267"/>
    <w:rsid w:val="002C059C"/>
    <w:rsid w:val="002C4127"/>
    <w:rsid w:val="002C4DD1"/>
    <w:rsid w:val="002C5419"/>
    <w:rsid w:val="002C62EB"/>
    <w:rsid w:val="002C6394"/>
    <w:rsid w:val="002D120B"/>
    <w:rsid w:val="002D4C4E"/>
    <w:rsid w:val="002D6121"/>
    <w:rsid w:val="002E28AF"/>
    <w:rsid w:val="002E2B98"/>
    <w:rsid w:val="002E6882"/>
    <w:rsid w:val="002F0095"/>
    <w:rsid w:val="002F248F"/>
    <w:rsid w:val="002F483E"/>
    <w:rsid w:val="002F4E81"/>
    <w:rsid w:val="002F621A"/>
    <w:rsid w:val="002F7583"/>
    <w:rsid w:val="00302E9E"/>
    <w:rsid w:val="00303DE5"/>
    <w:rsid w:val="003056E4"/>
    <w:rsid w:val="00306938"/>
    <w:rsid w:val="00306965"/>
    <w:rsid w:val="00307057"/>
    <w:rsid w:val="00310BA3"/>
    <w:rsid w:val="003210F1"/>
    <w:rsid w:val="00323464"/>
    <w:rsid w:val="00330E17"/>
    <w:rsid w:val="00331453"/>
    <w:rsid w:val="003412A1"/>
    <w:rsid w:val="00343A62"/>
    <w:rsid w:val="003446FF"/>
    <w:rsid w:val="00357EB4"/>
    <w:rsid w:val="00362A95"/>
    <w:rsid w:val="0036651B"/>
    <w:rsid w:val="00366B42"/>
    <w:rsid w:val="00367FB4"/>
    <w:rsid w:val="00372299"/>
    <w:rsid w:val="0037539F"/>
    <w:rsid w:val="00375632"/>
    <w:rsid w:val="00377BD3"/>
    <w:rsid w:val="0038751A"/>
    <w:rsid w:val="0039193A"/>
    <w:rsid w:val="00393942"/>
    <w:rsid w:val="003A019B"/>
    <w:rsid w:val="003A2045"/>
    <w:rsid w:val="003A49E7"/>
    <w:rsid w:val="003A4E26"/>
    <w:rsid w:val="003A7540"/>
    <w:rsid w:val="003B4AEA"/>
    <w:rsid w:val="003C0D8C"/>
    <w:rsid w:val="003C0E21"/>
    <w:rsid w:val="003C2217"/>
    <w:rsid w:val="003C2F6F"/>
    <w:rsid w:val="003C7AEF"/>
    <w:rsid w:val="003D03FB"/>
    <w:rsid w:val="003D4280"/>
    <w:rsid w:val="003D4E1E"/>
    <w:rsid w:val="003D7C02"/>
    <w:rsid w:val="003E115D"/>
    <w:rsid w:val="003E5ACC"/>
    <w:rsid w:val="003E6553"/>
    <w:rsid w:val="003F3251"/>
    <w:rsid w:val="003F569F"/>
    <w:rsid w:val="003F6963"/>
    <w:rsid w:val="004019FB"/>
    <w:rsid w:val="00416962"/>
    <w:rsid w:val="00421D44"/>
    <w:rsid w:val="00423CB7"/>
    <w:rsid w:val="00433D09"/>
    <w:rsid w:val="00441492"/>
    <w:rsid w:val="00442AC8"/>
    <w:rsid w:val="00453D27"/>
    <w:rsid w:val="0046233F"/>
    <w:rsid w:val="0046635B"/>
    <w:rsid w:val="00467D93"/>
    <w:rsid w:val="00467FC9"/>
    <w:rsid w:val="00471917"/>
    <w:rsid w:val="00473C79"/>
    <w:rsid w:val="00476ACD"/>
    <w:rsid w:val="0048514B"/>
    <w:rsid w:val="004909B4"/>
    <w:rsid w:val="004919D4"/>
    <w:rsid w:val="00495E9A"/>
    <w:rsid w:val="004B1884"/>
    <w:rsid w:val="004B2E4C"/>
    <w:rsid w:val="004B7C31"/>
    <w:rsid w:val="004C2C19"/>
    <w:rsid w:val="004C3ECF"/>
    <w:rsid w:val="004C4720"/>
    <w:rsid w:val="004C4C6E"/>
    <w:rsid w:val="004C6F8F"/>
    <w:rsid w:val="004C7745"/>
    <w:rsid w:val="004D213B"/>
    <w:rsid w:val="004D3B02"/>
    <w:rsid w:val="004E0884"/>
    <w:rsid w:val="004E1F7D"/>
    <w:rsid w:val="004E5A65"/>
    <w:rsid w:val="0050144C"/>
    <w:rsid w:val="0050192B"/>
    <w:rsid w:val="0050317F"/>
    <w:rsid w:val="00503AA5"/>
    <w:rsid w:val="0050431B"/>
    <w:rsid w:val="00505136"/>
    <w:rsid w:val="005108E1"/>
    <w:rsid w:val="00510A21"/>
    <w:rsid w:val="00511C42"/>
    <w:rsid w:val="0051563E"/>
    <w:rsid w:val="0052027B"/>
    <w:rsid w:val="00530FCC"/>
    <w:rsid w:val="00532D89"/>
    <w:rsid w:val="00535EDF"/>
    <w:rsid w:val="00536486"/>
    <w:rsid w:val="0054312F"/>
    <w:rsid w:val="00543CDA"/>
    <w:rsid w:val="00555CA8"/>
    <w:rsid w:val="0055730D"/>
    <w:rsid w:val="005601CD"/>
    <w:rsid w:val="005606A3"/>
    <w:rsid w:val="00564410"/>
    <w:rsid w:val="0057078C"/>
    <w:rsid w:val="0057156A"/>
    <w:rsid w:val="005723C0"/>
    <w:rsid w:val="005804D7"/>
    <w:rsid w:val="0058113B"/>
    <w:rsid w:val="005831F7"/>
    <w:rsid w:val="0058400E"/>
    <w:rsid w:val="00584409"/>
    <w:rsid w:val="00584613"/>
    <w:rsid w:val="00585A45"/>
    <w:rsid w:val="0058788B"/>
    <w:rsid w:val="00587940"/>
    <w:rsid w:val="005911B2"/>
    <w:rsid w:val="0059443A"/>
    <w:rsid w:val="005A24ED"/>
    <w:rsid w:val="005A6BFF"/>
    <w:rsid w:val="005A79CC"/>
    <w:rsid w:val="005B03F5"/>
    <w:rsid w:val="005B1D76"/>
    <w:rsid w:val="005B7190"/>
    <w:rsid w:val="005D0482"/>
    <w:rsid w:val="005D32C8"/>
    <w:rsid w:val="005E0BB2"/>
    <w:rsid w:val="005E2032"/>
    <w:rsid w:val="005E229B"/>
    <w:rsid w:val="005E3EF7"/>
    <w:rsid w:val="005E7F88"/>
    <w:rsid w:val="005F020F"/>
    <w:rsid w:val="005F2A0B"/>
    <w:rsid w:val="005F4907"/>
    <w:rsid w:val="005F7387"/>
    <w:rsid w:val="00602476"/>
    <w:rsid w:val="00602F75"/>
    <w:rsid w:val="006030AD"/>
    <w:rsid w:val="00612D5B"/>
    <w:rsid w:val="00614768"/>
    <w:rsid w:val="006163D7"/>
    <w:rsid w:val="00620035"/>
    <w:rsid w:val="006203B7"/>
    <w:rsid w:val="00622454"/>
    <w:rsid w:val="00626F8B"/>
    <w:rsid w:val="006316F9"/>
    <w:rsid w:val="00632C3A"/>
    <w:rsid w:val="0063626C"/>
    <w:rsid w:val="00636A8E"/>
    <w:rsid w:val="00637FF7"/>
    <w:rsid w:val="00642ADA"/>
    <w:rsid w:val="006452FF"/>
    <w:rsid w:val="00646012"/>
    <w:rsid w:val="00647492"/>
    <w:rsid w:val="0064774D"/>
    <w:rsid w:val="0065429A"/>
    <w:rsid w:val="00656278"/>
    <w:rsid w:val="00656581"/>
    <w:rsid w:val="00656ED0"/>
    <w:rsid w:val="006662F9"/>
    <w:rsid w:val="006668AB"/>
    <w:rsid w:val="00667D84"/>
    <w:rsid w:val="00672C97"/>
    <w:rsid w:val="00676E3A"/>
    <w:rsid w:val="00680180"/>
    <w:rsid w:val="00680F47"/>
    <w:rsid w:val="00686B99"/>
    <w:rsid w:val="006871FE"/>
    <w:rsid w:val="00691C39"/>
    <w:rsid w:val="006941A3"/>
    <w:rsid w:val="006A10D2"/>
    <w:rsid w:val="006A16C3"/>
    <w:rsid w:val="006A289D"/>
    <w:rsid w:val="006B1638"/>
    <w:rsid w:val="006B1A8A"/>
    <w:rsid w:val="006B2A10"/>
    <w:rsid w:val="006C0267"/>
    <w:rsid w:val="006C1012"/>
    <w:rsid w:val="006C117E"/>
    <w:rsid w:val="006C1F2F"/>
    <w:rsid w:val="006C2354"/>
    <w:rsid w:val="006C2D0A"/>
    <w:rsid w:val="006C5F4E"/>
    <w:rsid w:val="006D0EC8"/>
    <w:rsid w:val="006E4337"/>
    <w:rsid w:val="006E6B20"/>
    <w:rsid w:val="006E7A9C"/>
    <w:rsid w:val="006F2EE6"/>
    <w:rsid w:val="006F6259"/>
    <w:rsid w:val="006F7842"/>
    <w:rsid w:val="00700E5A"/>
    <w:rsid w:val="007016F8"/>
    <w:rsid w:val="0070208C"/>
    <w:rsid w:val="00702707"/>
    <w:rsid w:val="00705C51"/>
    <w:rsid w:val="007104A5"/>
    <w:rsid w:val="007124F1"/>
    <w:rsid w:val="00714489"/>
    <w:rsid w:val="007150F4"/>
    <w:rsid w:val="00716679"/>
    <w:rsid w:val="00716BA8"/>
    <w:rsid w:val="00716CA0"/>
    <w:rsid w:val="00721B81"/>
    <w:rsid w:val="00722A97"/>
    <w:rsid w:val="00723C00"/>
    <w:rsid w:val="0073450A"/>
    <w:rsid w:val="00735968"/>
    <w:rsid w:val="00740D95"/>
    <w:rsid w:val="00744A1B"/>
    <w:rsid w:val="007450F9"/>
    <w:rsid w:val="007457DB"/>
    <w:rsid w:val="00750B22"/>
    <w:rsid w:val="00752053"/>
    <w:rsid w:val="00755831"/>
    <w:rsid w:val="00760DEE"/>
    <w:rsid w:val="00760FA8"/>
    <w:rsid w:val="0076711F"/>
    <w:rsid w:val="00770E3A"/>
    <w:rsid w:val="00772764"/>
    <w:rsid w:val="00776FE8"/>
    <w:rsid w:val="00785E05"/>
    <w:rsid w:val="00787264"/>
    <w:rsid w:val="0079363F"/>
    <w:rsid w:val="00795B42"/>
    <w:rsid w:val="007A31D7"/>
    <w:rsid w:val="007A4499"/>
    <w:rsid w:val="007A60A3"/>
    <w:rsid w:val="007B4E81"/>
    <w:rsid w:val="007C2CDD"/>
    <w:rsid w:val="007C2F8E"/>
    <w:rsid w:val="007C3411"/>
    <w:rsid w:val="007D1636"/>
    <w:rsid w:val="007D5DC5"/>
    <w:rsid w:val="007E3187"/>
    <w:rsid w:val="007E4281"/>
    <w:rsid w:val="007E6E4A"/>
    <w:rsid w:val="007E7388"/>
    <w:rsid w:val="008000B7"/>
    <w:rsid w:val="00802162"/>
    <w:rsid w:val="00803132"/>
    <w:rsid w:val="00803312"/>
    <w:rsid w:val="008049B1"/>
    <w:rsid w:val="0080596B"/>
    <w:rsid w:val="00812557"/>
    <w:rsid w:val="00813A86"/>
    <w:rsid w:val="00813C7F"/>
    <w:rsid w:val="00813F67"/>
    <w:rsid w:val="00815A59"/>
    <w:rsid w:val="008212AC"/>
    <w:rsid w:val="0082135C"/>
    <w:rsid w:val="0083152F"/>
    <w:rsid w:val="0083600E"/>
    <w:rsid w:val="0084015A"/>
    <w:rsid w:val="0084027D"/>
    <w:rsid w:val="008404E6"/>
    <w:rsid w:val="0084078A"/>
    <w:rsid w:val="00840CD5"/>
    <w:rsid w:val="00847A38"/>
    <w:rsid w:val="00855B07"/>
    <w:rsid w:val="008670C6"/>
    <w:rsid w:val="008715F1"/>
    <w:rsid w:val="008716A6"/>
    <w:rsid w:val="00872F0C"/>
    <w:rsid w:val="008742FD"/>
    <w:rsid w:val="00877229"/>
    <w:rsid w:val="00877ED2"/>
    <w:rsid w:val="00880484"/>
    <w:rsid w:val="0088226C"/>
    <w:rsid w:val="00884106"/>
    <w:rsid w:val="00884B6B"/>
    <w:rsid w:val="008850E0"/>
    <w:rsid w:val="00885CB7"/>
    <w:rsid w:val="00887F67"/>
    <w:rsid w:val="00891A57"/>
    <w:rsid w:val="0089316F"/>
    <w:rsid w:val="00893446"/>
    <w:rsid w:val="0089578C"/>
    <w:rsid w:val="00895A42"/>
    <w:rsid w:val="008A02CD"/>
    <w:rsid w:val="008A2607"/>
    <w:rsid w:val="008A3957"/>
    <w:rsid w:val="008A4B20"/>
    <w:rsid w:val="008B2A1A"/>
    <w:rsid w:val="008C7A07"/>
    <w:rsid w:val="008E217C"/>
    <w:rsid w:val="008F113C"/>
    <w:rsid w:val="008F2C63"/>
    <w:rsid w:val="008F780B"/>
    <w:rsid w:val="00900261"/>
    <w:rsid w:val="00916848"/>
    <w:rsid w:val="00916F04"/>
    <w:rsid w:val="00917BA2"/>
    <w:rsid w:val="009232D7"/>
    <w:rsid w:val="00923ED1"/>
    <w:rsid w:val="00930075"/>
    <w:rsid w:val="009307E0"/>
    <w:rsid w:val="009335EA"/>
    <w:rsid w:val="00935293"/>
    <w:rsid w:val="00936BCE"/>
    <w:rsid w:val="00943412"/>
    <w:rsid w:val="00944CF6"/>
    <w:rsid w:val="00950CC1"/>
    <w:rsid w:val="00954701"/>
    <w:rsid w:val="00955B9B"/>
    <w:rsid w:val="00963466"/>
    <w:rsid w:val="0097284C"/>
    <w:rsid w:val="009910DD"/>
    <w:rsid w:val="00992B0B"/>
    <w:rsid w:val="009933BE"/>
    <w:rsid w:val="009933EC"/>
    <w:rsid w:val="00995F29"/>
    <w:rsid w:val="00996984"/>
    <w:rsid w:val="009A4118"/>
    <w:rsid w:val="009A5005"/>
    <w:rsid w:val="009A701C"/>
    <w:rsid w:val="009B2459"/>
    <w:rsid w:val="009C17DE"/>
    <w:rsid w:val="009C1C41"/>
    <w:rsid w:val="009C2F86"/>
    <w:rsid w:val="009C6AD9"/>
    <w:rsid w:val="009D54D3"/>
    <w:rsid w:val="009D5FD1"/>
    <w:rsid w:val="009D7256"/>
    <w:rsid w:val="009E019A"/>
    <w:rsid w:val="009E4C23"/>
    <w:rsid w:val="009E6B18"/>
    <w:rsid w:val="009F1D21"/>
    <w:rsid w:val="009F5E0C"/>
    <w:rsid w:val="00A01DEC"/>
    <w:rsid w:val="00A02A66"/>
    <w:rsid w:val="00A037EF"/>
    <w:rsid w:val="00A0434E"/>
    <w:rsid w:val="00A07BCD"/>
    <w:rsid w:val="00A22115"/>
    <w:rsid w:val="00A31DC0"/>
    <w:rsid w:val="00A36DC4"/>
    <w:rsid w:val="00A44DBB"/>
    <w:rsid w:val="00A471E5"/>
    <w:rsid w:val="00A5064C"/>
    <w:rsid w:val="00A614DC"/>
    <w:rsid w:val="00A6301E"/>
    <w:rsid w:val="00A7389C"/>
    <w:rsid w:val="00A7443D"/>
    <w:rsid w:val="00A80924"/>
    <w:rsid w:val="00A815A0"/>
    <w:rsid w:val="00A82237"/>
    <w:rsid w:val="00A907D7"/>
    <w:rsid w:val="00A90F3E"/>
    <w:rsid w:val="00A95F27"/>
    <w:rsid w:val="00A96C2F"/>
    <w:rsid w:val="00A97AD7"/>
    <w:rsid w:val="00AA4A96"/>
    <w:rsid w:val="00AB1D96"/>
    <w:rsid w:val="00AB42AF"/>
    <w:rsid w:val="00AB5DCC"/>
    <w:rsid w:val="00AC275C"/>
    <w:rsid w:val="00AC39B6"/>
    <w:rsid w:val="00AD05DA"/>
    <w:rsid w:val="00AE092B"/>
    <w:rsid w:val="00AE2511"/>
    <w:rsid w:val="00AE35E5"/>
    <w:rsid w:val="00AE4286"/>
    <w:rsid w:val="00AE6D48"/>
    <w:rsid w:val="00AF36D5"/>
    <w:rsid w:val="00AF637B"/>
    <w:rsid w:val="00B01E8F"/>
    <w:rsid w:val="00B028F8"/>
    <w:rsid w:val="00B0551A"/>
    <w:rsid w:val="00B10F9D"/>
    <w:rsid w:val="00B145E1"/>
    <w:rsid w:val="00B24E7F"/>
    <w:rsid w:val="00B26767"/>
    <w:rsid w:val="00B27494"/>
    <w:rsid w:val="00B307ED"/>
    <w:rsid w:val="00B32ECE"/>
    <w:rsid w:val="00B34C0D"/>
    <w:rsid w:val="00B358ED"/>
    <w:rsid w:val="00B409FC"/>
    <w:rsid w:val="00B43A5E"/>
    <w:rsid w:val="00B43A8C"/>
    <w:rsid w:val="00B468BA"/>
    <w:rsid w:val="00B47E32"/>
    <w:rsid w:val="00B51F83"/>
    <w:rsid w:val="00B53330"/>
    <w:rsid w:val="00B636B1"/>
    <w:rsid w:val="00B71F2B"/>
    <w:rsid w:val="00B7364D"/>
    <w:rsid w:val="00B8029A"/>
    <w:rsid w:val="00B95887"/>
    <w:rsid w:val="00B96934"/>
    <w:rsid w:val="00B97C17"/>
    <w:rsid w:val="00BA22E9"/>
    <w:rsid w:val="00BA6729"/>
    <w:rsid w:val="00BC1D2C"/>
    <w:rsid w:val="00BC28DF"/>
    <w:rsid w:val="00BD1254"/>
    <w:rsid w:val="00BE1F62"/>
    <w:rsid w:val="00BE2ED6"/>
    <w:rsid w:val="00BF0F70"/>
    <w:rsid w:val="00BF12A6"/>
    <w:rsid w:val="00BF147E"/>
    <w:rsid w:val="00BF4FA4"/>
    <w:rsid w:val="00BF6509"/>
    <w:rsid w:val="00BF7DC3"/>
    <w:rsid w:val="00BF7E73"/>
    <w:rsid w:val="00C0740E"/>
    <w:rsid w:val="00C109E8"/>
    <w:rsid w:val="00C134CC"/>
    <w:rsid w:val="00C1480B"/>
    <w:rsid w:val="00C1682B"/>
    <w:rsid w:val="00C209FE"/>
    <w:rsid w:val="00C20FC4"/>
    <w:rsid w:val="00C24990"/>
    <w:rsid w:val="00C35811"/>
    <w:rsid w:val="00C3696C"/>
    <w:rsid w:val="00C4447E"/>
    <w:rsid w:val="00C5262D"/>
    <w:rsid w:val="00C5325D"/>
    <w:rsid w:val="00C534D5"/>
    <w:rsid w:val="00C55255"/>
    <w:rsid w:val="00C5758A"/>
    <w:rsid w:val="00C61383"/>
    <w:rsid w:val="00C71364"/>
    <w:rsid w:val="00C73820"/>
    <w:rsid w:val="00C74E7F"/>
    <w:rsid w:val="00C75F43"/>
    <w:rsid w:val="00C76339"/>
    <w:rsid w:val="00C80F4C"/>
    <w:rsid w:val="00C875F8"/>
    <w:rsid w:val="00C935AB"/>
    <w:rsid w:val="00C94CEB"/>
    <w:rsid w:val="00CB195E"/>
    <w:rsid w:val="00CC1E60"/>
    <w:rsid w:val="00CC4779"/>
    <w:rsid w:val="00CC5287"/>
    <w:rsid w:val="00CD2356"/>
    <w:rsid w:val="00CD3DF5"/>
    <w:rsid w:val="00CD6EC5"/>
    <w:rsid w:val="00CE3E97"/>
    <w:rsid w:val="00CE72BB"/>
    <w:rsid w:val="00CF5890"/>
    <w:rsid w:val="00CF77E2"/>
    <w:rsid w:val="00D00890"/>
    <w:rsid w:val="00D03D43"/>
    <w:rsid w:val="00D0731F"/>
    <w:rsid w:val="00D07798"/>
    <w:rsid w:val="00D10359"/>
    <w:rsid w:val="00D117B7"/>
    <w:rsid w:val="00D15E86"/>
    <w:rsid w:val="00D161A9"/>
    <w:rsid w:val="00D32E49"/>
    <w:rsid w:val="00D36FB4"/>
    <w:rsid w:val="00D40081"/>
    <w:rsid w:val="00D44102"/>
    <w:rsid w:val="00D467C1"/>
    <w:rsid w:val="00D47580"/>
    <w:rsid w:val="00D56C49"/>
    <w:rsid w:val="00D57E18"/>
    <w:rsid w:val="00D60ACA"/>
    <w:rsid w:val="00D61BEC"/>
    <w:rsid w:val="00D71978"/>
    <w:rsid w:val="00D71ACB"/>
    <w:rsid w:val="00D7303B"/>
    <w:rsid w:val="00D76AEF"/>
    <w:rsid w:val="00D937B7"/>
    <w:rsid w:val="00D93CBC"/>
    <w:rsid w:val="00D93CF1"/>
    <w:rsid w:val="00DA19B0"/>
    <w:rsid w:val="00DA3D54"/>
    <w:rsid w:val="00DA5D11"/>
    <w:rsid w:val="00DA6B75"/>
    <w:rsid w:val="00DA70E0"/>
    <w:rsid w:val="00DB59C8"/>
    <w:rsid w:val="00DB7A46"/>
    <w:rsid w:val="00DC0A8C"/>
    <w:rsid w:val="00DC17F8"/>
    <w:rsid w:val="00DC3B1C"/>
    <w:rsid w:val="00DC49C2"/>
    <w:rsid w:val="00DD1C55"/>
    <w:rsid w:val="00DD3379"/>
    <w:rsid w:val="00DD57DD"/>
    <w:rsid w:val="00DE52A5"/>
    <w:rsid w:val="00DE73F5"/>
    <w:rsid w:val="00DF2970"/>
    <w:rsid w:val="00DF599D"/>
    <w:rsid w:val="00E00953"/>
    <w:rsid w:val="00E04A93"/>
    <w:rsid w:val="00E05359"/>
    <w:rsid w:val="00E106DC"/>
    <w:rsid w:val="00E14519"/>
    <w:rsid w:val="00E1503A"/>
    <w:rsid w:val="00E1636F"/>
    <w:rsid w:val="00E216B2"/>
    <w:rsid w:val="00E258F9"/>
    <w:rsid w:val="00E32269"/>
    <w:rsid w:val="00E439D0"/>
    <w:rsid w:val="00E44B1B"/>
    <w:rsid w:val="00E52807"/>
    <w:rsid w:val="00E52BE2"/>
    <w:rsid w:val="00E54328"/>
    <w:rsid w:val="00E571CF"/>
    <w:rsid w:val="00E57DFB"/>
    <w:rsid w:val="00E60220"/>
    <w:rsid w:val="00E6150F"/>
    <w:rsid w:val="00E6159B"/>
    <w:rsid w:val="00E61986"/>
    <w:rsid w:val="00E63EE8"/>
    <w:rsid w:val="00E64145"/>
    <w:rsid w:val="00E71AE8"/>
    <w:rsid w:val="00E7653A"/>
    <w:rsid w:val="00E8228E"/>
    <w:rsid w:val="00E822B0"/>
    <w:rsid w:val="00E8400F"/>
    <w:rsid w:val="00E93205"/>
    <w:rsid w:val="00EA26DF"/>
    <w:rsid w:val="00EA381F"/>
    <w:rsid w:val="00EA439F"/>
    <w:rsid w:val="00EA484F"/>
    <w:rsid w:val="00EA4BC7"/>
    <w:rsid w:val="00EA5FD8"/>
    <w:rsid w:val="00EB72D3"/>
    <w:rsid w:val="00EC011F"/>
    <w:rsid w:val="00EC4247"/>
    <w:rsid w:val="00EC5226"/>
    <w:rsid w:val="00ED0F4B"/>
    <w:rsid w:val="00ED170D"/>
    <w:rsid w:val="00ED18AD"/>
    <w:rsid w:val="00ED225D"/>
    <w:rsid w:val="00EE4BAE"/>
    <w:rsid w:val="00EE606C"/>
    <w:rsid w:val="00EE79F1"/>
    <w:rsid w:val="00EF4255"/>
    <w:rsid w:val="00F0481F"/>
    <w:rsid w:val="00F15DF1"/>
    <w:rsid w:val="00F1677C"/>
    <w:rsid w:val="00F20988"/>
    <w:rsid w:val="00F220A6"/>
    <w:rsid w:val="00F23762"/>
    <w:rsid w:val="00F337E1"/>
    <w:rsid w:val="00F33C7F"/>
    <w:rsid w:val="00F37385"/>
    <w:rsid w:val="00F414D5"/>
    <w:rsid w:val="00F446D4"/>
    <w:rsid w:val="00F45592"/>
    <w:rsid w:val="00F5551E"/>
    <w:rsid w:val="00F57282"/>
    <w:rsid w:val="00F603A9"/>
    <w:rsid w:val="00F60D78"/>
    <w:rsid w:val="00F649D1"/>
    <w:rsid w:val="00F67878"/>
    <w:rsid w:val="00F707A3"/>
    <w:rsid w:val="00F73609"/>
    <w:rsid w:val="00F73E89"/>
    <w:rsid w:val="00F83804"/>
    <w:rsid w:val="00F8470C"/>
    <w:rsid w:val="00F87989"/>
    <w:rsid w:val="00F904ED"/>
    <w:rsid w:val="00F930AA"/>
    <w:rsid w:val="00F93E3C"/>
    <w:rsid w:val="00F93EF0"/>
    <w:rsid w:val="00FA02FB"/>
    <w:rsid w:val="00FA0CB9"/>
    <w:rsid w:val="00FA4F97"/>
    <w:rsid w:val="00FA7602"/>
    <w:rsid w:val="00FB2013"/>
    <w:rsid w:val="00FB76CE"/>
    <w:rsid w:val="00FC03A2"/>
    <w:rsid w:val="00FC1DBD"/>
    <w:rsid w:val="00FC24F8"/>
    <w:rsid w:val="00FC4482"/>
    <w:rsid w:val="00FC6E1E"/>
    <w:rsid w:val="00FD242C"/>
    <w:rsid w:val="00FD35DA"/>
    <w:rsid w:val="00FD45BD"/>
    <w:rsid w:val="00FD4B19"/>
    <w:rsid w:val="00FD7872"/>
    <w:rsid w:val="00FD7F41"/>
    <w:rsid w:val="00FE6B3C"/>
    <w:rsid w:val="00FF32CB"/>
    <w:rsid w:val="00FF3E23"/>
    <w:rsid w:val="00FF45DD"/>
    <w:rsid w:val="00FF5560"/>
    <w:rsid w:val="00FF57C8"/>
    <w:rsid w:val="00FF5F6B"/>
    <w:rsid w:val="00FF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659DE849-17F9-499C-B483-182BF867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1F2F"/>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F337E1"/>
    <w:pPr>
      <w:keepNext/>
      <w:keepLines/>
      <w:suppressAutoHyphens w:val="0"/>
      <w:spacing w:before="480" w:after="120"/>
      <w:ind w:left="432" w:hanging="432"/>
      <w:jc w:val="both"/>
      <w:outlineLvl w:val="0"/>
    </w:pPr>
    <w:rPr>
      <w:rFonts w:eastAsia="MS Gothic"/>
      <w:b/>
      <w:bCs/>
      <w:color w:val="345A8A"/>
      <w:sz w:val="32"/>
      <w:szCs w:val="32"/>
      <w:lang w:val="x-none" w:eastAsia="x-none"/>
    </w:rPr>
  </w:style>
  <w:style w:type="paragraph" w:styleId="Heading2">
    <w:name w:val="heading 2"/>
    <w:basedOn w:val="Normal"/>
    <w:next w:val="Normal"/>
    <w:link w:val="Heading2Char"/>
    <w:uiPriority w:val="9"/>
    <w:qFormat/>
    <w:rsid w:val="00F20988"/>
    <w:pPr>
      <w:keepNext/>
      <w:keepLines/>
      <w:numPr>
        <w:numId w:val="1"/>
      </w:numPr>
      <w:tabs>
        <w:tab w:val="left" w:pos="1080"/>
      </w:tabs>
      <w:spacing w:before="120" w:after="120" w:line="276" w:lineRule="auto"/>
      <w:ind w:left="709" w:firstLine="0"/>
      <w:jc w:val="both"/>
      <w:outlineLvl w:val="1"/>
    </w:pPr>
    <w:rPr>
      <w:rFonts w:eastAsia="MS Gothic"/>
      <w:b/>
      <w:bCs/>
      <w:sz w:val="26"/>
      <w:szCs w:val="26"/>
      <w:lang w:val="vi-VN"/>
    </w:rPr>
  </w:style>
  <w:style w:type="paragraph" w:styleId="Heading3">
    <w:name w:val="heading 3"/>
    <w:basedOn w:val="Normal"/>
    <w:next w:val="Normal"/>
    <w:link w:val="Heading3Char"/>
    <w:qFormat/>
    <w:rsid w:val="00F20988"/>
    <w:pPr>
      <w:keepNext/>
      <w:keepLines/>
      <w:tabs>
        <w:tab w:val="left" w:pos="567"/>
        <w:tab w:val="left" w:pos="709"/>
      </w:tabs>
      <w:ind w:firstLine="709"/>
      <w:jc w:val="both"/>
      <w:outlineLvl w:val="2"/>
    </w:pPr>
    <w:rPr>
      <w:rFonts w:eastAsia="MS Gothic"/>
      <w:bCs/>
      <w:sz w:val="28"/>
      <w:szCs w:val="28"/>
      <w:lang w:val="vi-VN"/>
    </w:rPr>
  </w:style>
  <w:style w:type="paragraph" w:styleId="Heading4">
    <w:name w:val="heading 4"/>
    <w:basedOn w:val="Normal"/>
    <w:next w:val="Normal"/>
    <w:link w:val="Heading4Char"/>
    <w:uiPriority w:val="9"/>
    <w:qFormat/>
    <w:rsid w:val="00F20988"/>
    <w:pPr>
      <w:keepNext/>
      <w:keepLines/>
      <w:spacing w:before="200" w:after="120"/>
      <w:ind w:left="1418" w:hanging="709"/>
      <w:jc w:val="both"/>
      <w:outlineLvl w:val="3"/>
    </w:pPr>
    <w:rPr>
      <w:rFonts w:eastAsia="MS Gothic"/>
      <w:b/>
      <w:bCs/>
      <w:i/>
      <w:iCs/>
      <w:sz w:val="26"/>
    </w:rPr>
  </w:style>
  <w:style w:type="paragraph" w:styleId="Heading5">
    <w:name w:val="heading 5"/>
    <w:basedOn w:val="Normal"/>
    <w:next w:val="Normal"/>
    <w:link w:val="Heading5Char"/>
    <w:uiPriority w:val="9"/>
    <w:unhideWhenUsed/>
    <w:qFormat/>
    <w:rsid w:val="00F20988"/>
    <w:pPr>
      <w:keepNext/>
      <w:keepLines/>
      <w:suppressAutoHyphens w:val="0"/>
      <w:spacing w:before="200" w:after="120"/>
      <w:ind w:left="1008" w:hanging="1008"/>
      <w:jc w:val="both"/>
      <w:outlineLvl w:val="4"/>
    </w:pPr>
    <w:rPr>
      <w:rFonts w:eastAsia="MS Gothic"/>
      <w:color w:val="243F60"/>
      <w:sz w:val="26"/>
      <w:lang w:val="x-none" w:eastAsia="x-none"/>
    </w:rPr>
  </w:style>
  <w:style w:type="paragraph" w:styleId="Heading6">
    <w:name w:val="heading 6"/>
    <w:basedOn w:val="Normal"/>
    <w:next w:val="Normal"/>
    <w:link w:val="Heading6Char"/>
    <w:uiPriority w:val="9"/>
    <w:unhideWhenUsed/>
    <w:qFormat/>
    <w:rsid w:val="00F20988"/>
    <w:pPr>
      <w:keepNext/>
      <w:keepLines/>
      <w:suppressAutoHyphens w:val="0"/>
      <w:spacing w:before="40" w:line="276" w:lineRule="auto"/>
      <w:jc w:val="both"/>
      <w:outlineLvl w:val="5"/>
    </w:pPr>
    <w:rPr>
      <w:rFonts w:asciiTheme="majorHAnsi" w:eastAsiaTheme="majorEastAsia" w:hAnsiTheme="majorHAnsi" w:cstheme="majorBidi"/>
      <w:color w:val="1F4D78" w:themeColor="accent1" w:themeShade="7F"/>
      <w:sz w:val="26"/>
      <w:szCs w:val="22"/>
      <w:lang w:val="vi-VN" w:eastAsia="en-US"/>
    </w:rPr>
  </w:style>
  <w:style w:type="paragraph" w:styleId="Heading7">
    <w:name w:val="heading 7"/>
    <w:basedOn w:val="Normal"/>
    <w:next w:val="Normal"/>
    <w:link w:val="Heading7Char"/>
    <w:uiPriority w:val="9"/>
    <w:semiHidden/>
    <w:unhideWhenUsed/>
    <w:qFormat/>
    <w:rsid w:val="00F20988"/>
    <w:pPr>
      <w:keepNext/>
      <w:keepLines/>
      <w:suppressAutoHyphens w:val="0"/>
      <w:spacing w:before="200" w:after="120"/>
      <w:ind w:left="1296" w:hanging="1296"/>
      <w:jc w:val="both"/>
      <w:outlineLvl w:val="6"/>
    </w:pPr>
    <w:rPr>
      <w:rFonts w:ascii="Calibri" w:eastAsia="MS Gothic" w:hAnsi="Calibri"/>
      <w:i/>
      <w:iCs/>
      <w:color w:val="404040"/>
      <w:sz w:val="26"/>
      <w:lang w:val="x-none" w:eastAsia="x-none"/>
    </w:rPr>
  </w:style>
  <w:style w:type="paragraph" w:styleId="Heading8">
    <w:name w:val="heading 8"/>
    <w:basedOn w:val="Normal"/>
    <w:next w:val="Normal"/>
    <w:link w:val="Heading8Char"/>
    <w:uiPriority w:val="9"/>
    <w:semiHidden/>
    <w:unhideWhenUsed/>
    <w:qFormat/>
    <w:rsid w:val="00F20988"/>
    <w:pPr>
      <w:keepNext/>
      <w:keepLines/>
      <w:suppressAutoHyphens w:val="0"/>
      <w:spacing w:before="200" w:after="120"/>
      <w:ind w:left="1440" w:hanging="1440"/>
      <w:jc w:val="both"/>
      <w:outlineLvl w:val="7"/>
    </w:pPr>
    <w:rPr>
      <w:rFonts w:ascii="Calibri" w:eastAsia="MS Gothic" w:hAnsi="Calibri"/>
      <w:color w:val="404040"/>
      <w:sz w:val="20"/>
      <w:szCs w:val="20"/>
      <w:lang w:val="x-none" w:eastAsia="x-none"/>
    </w:rPr>
  </w:style>
  <w:style w:type="paragraph" w:styleId="Heading9">
    <w:name w:val="heading 9"/>
    <w:basedOn w:val="Normal"/>
    <w:next w:val="Normal"/>
    <w:link w:val="Heading9Char"/>
    <w:uiPriority w:val="9"/>
    <w:semiHidden/>
    <w:unhideWhenUsed/>
    <w:qFormat/>
    <w:rsid w:val="00F20988"/>
    <w:pPr>
      <w:keepNext/>
      <w:keepLines/>
      <w:suppressAutoHyphens w:val="0"/>
      <w:spacing w:before="200" w:after="120"/>
      <w:ind w:left="1584" w:hanging="1584"/>
      <w:jc w:val="both"/>
      <w:outlineLvl w:val="8"/>
    </w:pPr>
    <w:rPr>
      <w:rFonts w:ascii="Calibri" w:eastAsia="MS Gothic" w:hAnsi="Calibri"/>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C1F2F"/>
  </w:style>
  <w:style w:type="paragraph" w:styleId="Footer">
    <w:name w:val="footer"/>
    <w:basedOn w:val="Normal"/>
    <w:link w:val="FooterChar"/>
    <w:rsid w:val="006C1F2F"/>
    <w:pPr>
      <w:tabs>
        <w:tab w:val="center" w:pos="4320"/>
        <w:tab w:val="right" w:pos="8640"/>
      </w:tabs>
    </w:pPr>
  </w:style>
  <w:style w:type="character" w:customStyle="1" w:styleId="FooterChar">
    <w:name w:val="Footer Char"/>
    <w:basedOn w:val="DefaultParagraphFont"/>
    <w:link w:val="Footer"/>
    <w:rsid w:val="006C1F2F"/>
    <w:rPr>
      <w:rFonts w:ascii="Times New Roman" w:eastAsia="Times New Roman" w:hAnsi="Times New Roman" w:cs="Times New Roman"/>
      <w:sz w:val="24"/>
      <w:szCs w:val="24"/>
      <w:lang w:eastAsia="zh-CN"/>
    </w:rPr>
  </w:style>
  <w:style w:type="paragraph" w:styleId="NormalWeb">
    <w:name w:val="Normal (Web)"/>
    <w:basedOn w:val="Normal"/>
    <w:uiPriority w:val="99"/>
    <w:unhideWhenUsed/>
    <w:rsid w:val="006C1F2F"/>
    <w:pPr>
      <w:suppressAutoHyphens w:val="0"/>
    </w:pPr>
    <w:rPr>
      <w:rFonts w:eastAsia="Calibri"/>
      <w:lang w:eastAsia="en-US"/>
    </w:rPr>
  </w:style>
  <w:style w:type="character" w:styleId="Emphasis">
    <w:name w:val="Emphasis"/>
    <w:uiPriority w:val="20"/>
    <w:qFormat/>
    <w:rsid w:val="006C1F2F"/>
    <w:rPr>
      <w:i/>
      <w:iCs/>
    </w:rPr>
  </w:style>
  <w:style w:type="paragraph" w:styleId="ListParagraph">
    <w:name w:val="List Paragraph"/>
    <w:aliases w:val="Thang2,Bullet 1,bullet 2,List Paragraph1,bullet,bullet 1,List Paragraph11,List Paragraph111,List Paragraph12,List Paragraph2,VNA - List Paragraph,1.,Table Sequence,a.,Heading 1.1,1.1.1.1,Main numbered paragraph,Gach ngang,Citation List,Ha"/>
    <w:basedOn w:val="Normal"/>
    <w:link w:val="ListParagraphChar"/>
    <w:uiPriority w:val="34"/>
    <w:qFormat/>
    <w:rsid w:val="006C1F2F"/>
    <w:pPr>
      <w:ind w:left="720"/>
      <w:contextualSpacing/>
    </w:pPr>
  </w:style>
  <w:style w:type="paragraph" w:customStyle="1" w:styleId="TIET">
    <w:name w:val="TIET"/>
    <w:basedOn w:val="Normal"/>
    <w:qFormat/>
    <w:rsid w:val="00495E9A"/>
    <w:pPr>
      <w:suppressAutoHyphens w:val="0"/>
      <w:spacing w:before="120" w:after="120"/>
      <w:ind w:left="1080" w:hanging="360"/>
      <w:jc w:val="both"/>
      <w:outlineLvl w:val="2"/>
    </w:pPr>
    <w:rPr>
      <w:bCs/>
      <w:sz w:val="26"/>
      <w:szCs w:val="26"/>
      <w:lang w:eastAsia="en-US"/>
    </w:rPr>
  </w:style>
  <w:style w:type="character" w:customStyle="1" w:styleId="ListParagraphChar">
    <w:name w:val="List Paragraph Char"/>
    <w:aliases w:val="Thang2 Char,Bullet 1 Char,bullet 2 Char,List Paragraph1 Char,bullet Char,bullet 1 Char,List Paragraph11 Char,List Paragraph111 Char,List Paragraph12 Char,List Paragraph2 Char,VNA - List Paragraph Char,1. Char,Table Sequence Char"/>
    <w:link w:val="ListParagraph"/>
    <w:qFormat/>
    <w:rsid w:val="00A907D7"/>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unhideWhenUsed/>
    <w:rsid w:val="007A31D7"/>
    <w:rPr>
      <w:rFonts w:ascii="Segoe UI" w:hAnsi="Segoe UI" w:cs="Segoe UI"/>
      <w:sz w:val="18"/>
      <w:szCs w:val="18"/>
    </w:rPr>
  </w:style>
  <w:style w:type="character" w:customStyle="1" w:styleId="BalloonTextChar">
    <w:name w:val="Balloon Text Char"/>
    <w:basedOn w:val="DefaultParagraphFont"/>
    <w:link w:val="BalloonText"/>
    <w:uiPriority w:val="99"/>
    <w:rsid w:val="007A31D7"/>
    <w:rPr>
      <w:rFonts w:ascii="Segoe UI" w:eastAsia="Times New Roman" w:hAnsi="Segoe UI" w:cs="Segoe UI"/>
      <w:sz w:val="18"/>
      <w:szCs w:val="18"/>
      <w:lang w:eastAsia="zh-CN"/>
    </w:rPr>
  </w:style>
  <w:style w:type="paragraph" w:styleId="Header">
    <w:name w:val="header"/>
    <w:basedOn w:val="Normal"/>
    <w:link w:val="HeaderChar"/>
    <w:unhideWhenUsed/>
    <w:rsid w:val="009A5005"/>
    <w:pPr>
      <w:tabs>
        <w:tab w:val="center" w:pos="4680"/>
        <w:tab w:val="right" w:pos="9360"/>
      </w:tabs>
    </w:pPr>
  </w:style>
  <w:style w:type="character" w:customStyle="1" w:styleId="HeaderChar">
    <w:name w:val="Header Char"/>
    <w:basedOn w:val="DefaultParagraphFont"/>
    <w:link w:val="Header"/>
    <w:rsid w:val="009A5005"/>
    <w:rPr>
      <w:rFonts w:ascii="Times New Roman" w:eastAsia="Times New Roman" w:hAnsi="Times New Roman" w:cs="Times New Roman"/>
      <w:sz w:val="24"/>
      <w:szCs w:val="24"/>
      <w:lang w:eastAsia="zh-CN"/>
    </w:rPr>
  </w:style>
  <w:style w:type="paragraph" w:styleId="NoSpacing">
    <w:name w:val="No Spacing"/>
    <w:uiPriority w:val="1"/>
    <w:qFormat/>
    <w:rsid w:val="008B2A1A"/>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4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CT">
    <w:name w:val="Normal TCT"/>
    <w:basedOn w:val="Normal"/>
    <w:qFormat/>
    <w:rsid w:val="00691C39"/>
    <w:pPr>
      <w:spacing w:before="120" w:after="120"/>
      <w:ind w:firstLine="709"/>
      <w:jc w:val="both"/>
    </w:pPr>
    <w:rPr>
      <w:rFonts w:eastAsia="MS Mincho"/>
      <w:sz w:val="26"/>
    </w:rPr>
  </w:style>
  <w:style w:type="character" w:customStyle="1" w:styleId="Heading1Char">
    <w:name w:val="Heading 1 Char"/>
    <w:basedOn w:val="DefaultParagraphFont"/>
    <w:link w:val="Heading1"/>
    <w:uiPriority w:val="9"/>
    <w:rsid w:val="00F337E1"/>
    <w:rPr>
      <w:rFonts w:ascii="Times New Roman" w:eastAsia="MS Gothic" w:hAnsi="Times New Roman" w:cs="Times New Roman"/>
      <w:b/>
      <w:bCs/>
      <w:color w:val="345A8A"/>
      <w:sz w:val="32"/>
      <w:szCs w:val="32"/>
      <w:lang w:val="x-none" w:eastAsia="x-none"/>
    </w:rPr>
  </w:style>
  <w:style w:type="character" w:customStyle="1" w:styleId="WW8Num4z1">
    <w:name w:val="WW8Num4z1"/>
    <w:rsid w:val="00F337E1"/>
  </w:style>
  <w:style w:type="paragraph" w:customStyle="1" w:styleId="xmsonormal">
    <w:name w:val="x_msonormal"/>
    <w:basedOn w:val="Normal"/>
    <w:rsid w:val="00B34C0D"/>
    <w:pPr>
      <w:suppressAutoHyphens w:val="0"/>
      <w:spacing w:before="100" w:beforeAutospacing="1" w:after="100" w:afterAutospacing="1"/>
    </w:pPr>
    <w:rPr>
      <w:lang w:eastAsia="en-US"/>
    </w:rPr>
  </w:style>
  <w:style w:type="character" w:customStyle="1" w:styleId="Heading2Char">
    <w:name w:val="Heading 2 Char"/>
    <w:basedOn w:val="DefaultParagraphFont"/>
    <w:link w:val="Heading2"/>
    <w:uiPriority w:val="9"/>
    <w:rsid w:val="00F20988"/>
    <w:rPr>
      <w:rFonts w:ascii="Times New Roman" w:eastAsia="MS Gothic" w:hAnsi="Times New Roman" w:cs="Times New Roman"/>
      <w:b/>
      <w:bCs/>
      <w:sz w:val="26"/>
      <w:szCs w:val="26"/>
      <w:lang w:val="vi-VN" w:eastAsia="zh-CN"/>
    </w:rPr>
  </w:style>
  <w:style w:type="character" w:customStyle="1" w:styleId="Heading3Char">
    <w:name w:val="Heading 3 Char"/>
    <w:basedOn w:val="DefaultParagraphFont"/>
    <w:link w:val="Heading3"/>
    <w:rsid w:val="00F20988"/>
    <w:rPr>
      <w:rFonts w:ascii="Times New Roman" w:eastAsia="MS Gothic" w:hAnsi="Times New Roman" w:cs="Times New Roman"/>
      <w:bCs/>
      <w:sz w:val="28"/>
      <w:szCs w:val="28"/>
      <w:lang w:val="vi-VN" w:eastAsia="zh-CN"/>
    </w:rPr>
  </w:style>
  <w:style w:type="character" w:customStyle="1" w:styleId="Heading4Char">
    <w:name w:val="Heading 4 Char"/>
    <w:basedOn w:val="DefaultParagraphFont"/>
    <w:link w:val="Heading4"/>
    <w:uiPriority w:val="9"/>
    <w:rsid w:val="00F20988"/>
    <w:rPr>
      <w:rFonts w:ascii="Times New Roman" w:eastAsia="MS Gothic" w:hAnsi="Times New Roman" w:cs="Times New Roman"/>
      <w:b/>
      <w:bCs/>
      <w:i/>
      <w:iCs/>
      <w:sz w:val="26"/>
      <w:szCs w:val="24"/>
      <w:lang w:eastAsia="zh-CN"/>
    </w:rPr>
  </w:style>
  <w:style w:type="character" w:customStyle="1" w:styleId="Heading5Char">
    <w:name w:val="Heading 5 Char"/>
    <w:basedOn w:val="DefaultParagraphFont"/>
    <w:link w:val="Heading5"/>
    <w:uiPriority w:val="9"/>
    <w:rsid w:val="00F20988"/>
    <w:rPr>
      <w:rFonts w:ascii="Times New Roman" w:eastAsia="MS Gothic" w:hAnsi="Times New Roman" w:cs="Times New Roman"/>
      <w:color w:val="243F60"/>
      <w:sz w:val="26"/>
      <w:szCs w:val="24"/>
      <w:lang w:val="x-none" w:eastAsia="x-none"/>
    </w:rPr>
  </w:style>
  <w:style w:type="character" w:customStyle="1" w:styleId="Heading6Char">
    <w:name w:val="Heading 6 Char"/>
    <w:basedOn w:val="DefaultParagraphFont"/>
    <w:link w:val="Heading6"/>
    <w:uiPriority w:val="9"/>
    <w:rsid w:val="00F20988"/>
    <w:rPr>
      <w:rFonts w:asciiTheme="majorHAnsi" w:eastAsiaTheme="majorEastAsia" w:hAnsiTheme="majorHAnsi" w:cstheme="majorBidi"/>
      <w:color w:val="1F4D78" w:themeColor="accent1" w:themeShade="7F"/>
      <w:sz w:val="26"/>
      <w:lang w:val="vi-VN"/>
    </w:rPr>
  </w:style>
  <w:style w:type="character" w:customStyle="1" w:styleId="Heading7Char">
    <w:name w:val="Heading 7 Char"/>
    <w:basedOn w:val="DefaultParagraphFont"/>
    <w:link w:val="Heading7"/>
    <w:uiPriority w:val="9"/>
    <w:semiHidden/>
    <w:rsid w:val="00F20988"/>
    <w:rPr>
      <w:rFonts w:ascii="Calibri" w:eastAsia="MS Gothic" w:hAnsi="Calibri" w:cs="Times New Roman"/>
      <w:i/>
      <w:iCs/>
      <w:color w:val="404040"/>
      <w:sz w:val="26"/>
      <w:szCs w:val="24"/>
      <w:lang w:val="x-none" w:eastAsia="x-none"/>
    </w:rPr>
  </w:style>
  <w:style w:type="character" w:customStyle="1" w:styleId="Heading8Char">
    <w:name w:val="Heading 8 Char"/>
    <w:basedOn w:val="DefaultParagraphFont"/>
    <w:link w:val="Heading8"/>
    <w:uiPriority w:val="9"/>
    <w:semiHidden/>
    <w:rsid w:val="00F20988"/>
    <w:rPr>
      <w:rFonts w:ascii="Calibri" w:eastAsia="MS Gothic" w:hAnsi="Calibri"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F20988"/>
    <w:rPr>
      <w:rFonts w:ascii="Calibri" w:eastAsia="MS Gothic" w:hAnsi="Calibri" w:cs="Times New Roman"/>
      <w:i/>
      <w:iCs/>
      <w:color w:val="404040"/>
      <w:sz w:val="20"/>
      <w:szCs w:val="20"/>
      <w:lang w:val="x-none" w:eastAsia="x-none"/>
    </w:rPr>
  </w:style>
  <w:style w:type="character" w:customStyle="1" w:styleId="WW8Num1z0">
    <w:name w:val="WW8Num1z0"/>
    <w:rsid w:val="00F20988"/>
    <w:rPr>
      <w:rFonts w:hint="default"/>
    </w:rPr>
  </w:style>
  <w:style w:type="character" w:customStyle="1" w:styleId="WW8Num2z0">
    <w:name w:val="WW8Num2z0"/>
    <w:rsid w:val="00F20988"/>
    <w:rPr>
      <w:rFonts w:hint="default"/>
    </w:rPr>
  </w:style>
  <w:style w:type="character" w:customStyle="1" w:styleId="WW8Num2z1">
    <w:name w:val="WW8Num2z1"/>
    <w:rsid w:val="00F20988"/>
  </w:style>
  <w:style w:type="character" w:customStyle="1" w:styleId="WW8Num2z2">
    <w:name w:val="WW8Num2z2"/>
    <w:rsid w:val="00F20988"/>
  </w:style>
  <w:style w:type="character" w:customStyle="1" w:styleId="WW8Num2z3">
    <w:name w:val="WW8Num2z3"/>
    <w:rsid w:val="00F20988"/>
  </w:style>
  <w:style w:type="character" w:customStyle="1" w:styleId="WW8Num2z4">
    <w:name w:val="WW8Num2z4"/>
    <w:rsid w:val="00F20988"/>
  </w:style>
  <w:style w:type="character" w:customStyle="1" w:styleId="WW8Num2z5">
    <w:name w:val="WW8Num2z5"/>
    <w:rsid w:val="00F20988"/>
  </w:style>
  <w:style w:type="character" w:customStyle="1" w:styleId="WW8Num2z6">
    <w:name w:val="WW8Num2z6"/>
    <w:rsid w:val="00F20988"/>
  </w:style>
  <w:style w:type="character" w:customStyle="1" w:styleId="WW8Num2z7">
    <w:name w:val="WW8Num2z7"/>
    <w:rsid w:val="00F20988"/>
  </w:style>
  <w:style w:type="character" w:customStyle="1" w:styleId="WW8Num2z8">
    <w:name w:val="WW8Num2z8"/>
    <w:rsid w:val="00F20988"/>
  </w:style>
  <w:style w:type="character" w:customStyle="1" w:styleId="WW8Num3z0">
    <w:name w:val="WW8Num3z0"/>
    <w:rsid w:val="00F20988"/>
  </w:style>
  <w:style w:type="character" w:customStyle="1" w:styleId="WW8Num3z1">
    <w:name w:val="WW8Num3z1"/>
    <w:rsid w:val="00F20988"/>
    <w:rPr>
      <w:rFonts w:hint="default"/>
      <w:lang w:val="vi-VN"/>
    </w:rPr>
  </w:style>
  <w:style w:type="character" w:customStyle="1" w:styleId="WW8Num3z2">
    <w:name w:val="WW8Num3z2"/>
    <w:rsid w:val="00F20988"/>
    <w:rPr>
      <w:rFonts w:hint="default"/>
    </w:rPr>
  </w:style>
  <w:style w:type="character" w:customStyle="1" w:styleId="WW8Num4z0">
    <w:name w:val="WW8Num4z0"/>
    <w:rsid w:val="00F20988"/>
    <w:rPr>
      <w:rFonts w:hint="default"/>
    </w:rPr>
  </w:style>
  <w:style w:type="character" w:customStyle="1" w:styleId="WW8Num4z2">
    <w:name w:val="WW8Num4z2"/>
    <w:rsid w:val="00F20988"/>
  </w:style>
  <w:style w:type="character" w:customStyle="1" w:styleId="WW8Num4z3">
    <w:name w:val="WW8Num4z3"/>
    <w:rsid w:val="00F20988"/>
  </w:style>
  <w:style w:type="character" w:customStyle="1" w:styleId="WW8Num4z4">
    <w:name w:val="WW8Num4z4"/>
    <w:rsid w:val="00F20988"/>
  </w:style>
  <w:style w:type="character" w:customStyle="1" w:styleId="WW8Num4z5">
    <w:name w:val="WW8Num4z5"/>
    <w:rsid w:val="00F20988"/>
  </w:style>
  <w:style w:type="character" w:customStyle="1" w:styleId="WW8Num4z6">
    <w:name w:val="WW8Num4z6"/>
    <w:rsid w:val="00F20988"/>
  </w:style>
  <w:style w:type="character" w:customStyle="1" w:styleId="WW8Num4z7">
    <w:name w:val="WW8Num4z7"/>
    <w:rsid w:val="00F20988"/>
  </w:style>
  <w:style w:type="character" w:customStyle="1" w:styleId="WW8Num4z8">
    <w:name w:val="WW8Num4z8"/>
    <w:rsid w:val="00F20988"/>
  </w:style>
  <w:style w:type="character" w:customStyle="1" w:styleId="WW8Num5z0">
    <w:name w:val="WW8Num5z0"/>
    <w:rsid w:val="00F20988"/>
    <w:rPr>
      <w:rFonts w:hint="default"/>
    </w:rPr>
  </w:style>
  <w:style w:type="character" w:customStyle="1" w:styleId="WW8Num5z1">
    <w:name w:val="WW8Num5z1"/>
    <w:rsid w:val="00F20988"/>
  </w:style>
  <w:style w:type="character" w:customStyle="1" w:styleId="WW8Num5z2">
    <w:name w:val="WW8Num5z2"/>
    <w:rsid w:val="00F20988"/>
  </w:style>
  <w:style w:type="character" w:customStyle="1" w:styleId="WW8Num5z3">
    <w:name w:val="WW8Num5z3"/>
    <w:rsid w:val="00F20988"/>
  </w:style>
  <w:style w:type="character" w:customStyle="1" w:styleId="WW8Num5z4">
    <w:name w:val="WW8Num5z4"/>
    <w:rsid w:val="00F20988"/>
  </w:style>
  <w:style w:type="character" w:customStyle="1" w:styleId="WW8Num5z5">
    <w:name w:val="WW8Num5z5"/>
    <w:rsid w:val="00F20988"/>
  </w:style>
  <w:style w:type="character" w:customStyle="1" w:styleId="WW8Num5z6">
    <w:name w:val="WW8Num5z6"/>
    <w:rsid w:val="00F20988"/>
  </w:style>
  <w:style w:type="character" w:customStyle="1" w:styleId="WW8Num5z7">
    <w:name w:val="WW8Num5z7"/>
    <w:rsid w:val="00F20988"/>
  </w:style>
  <w:style w:type="character" w:customStyle="1" w:styleId="WW8Num5z8">
    <w:name w:val="WW8Num5z8"/>
    <w:rsid w:val="00F20988"/>
  </w:style>
  <w:style w:type="character" w:customStyle="1" w:styleId="WW8Num6z0">
    <w:name w:val="WW8Num6z0"/>
    <w:rsid w:val="00F20988"/>
    <w:rPr>
      <w:rFonts w:ascii="Times New Roman" w:eastAsia="Times New Roman" w:hAnsi="Times New Roman" w:cs="Times New Roman" w:hint="default"/>
      <w:color w:val="auto"/>
      <w:sz w:val="28"/>
      <w:szCs w:val="28"/>
      <w:lang w:val="vi-VN"/>
    </w:rPr>
  </w:style>
  <w:style w:type="character" w:customStyle="1" w:styleId="WW8Num6z1">
    <w:name w:val="WW8Num6z1"/>
    <w:rsid w:val="00F20988"/>
    <w:rPr>
      <w:rFonts w:ascii="Courier New" w:hAnsi="Courier New" w:cs="Courier New" w:hint="default"/>
    </w:rPr>
  </w:style>
  <w:style w:type="character" w:customStyle="1" w:styleId="WW8Num6z2">
    <w:name w:val="WW8Num6z2"/>
    <w:rsid w:val="00F20988"/>
    <w:rPr>
      <w:rFonts w:ascii="Wingdings" w:hAnsi="Wingdings" w:cs="Wingdings" w:hint="default"/>
    </w:rPr>
  </w:style>
  <w:style w:type="character" w:customStyle="1" w:styleId="WW8Num6z3">
    <w:name w:val="WW8Num6z3"/>
    <w:rsid w:val="00F20988"/>
    <w:rPr>
      <w:rFonts w:ascii="Symbol" w:hAnsi="Symbol" w:cs="Symbol" w:hint="default"/>
    </w:rPr>
  </w:style>
  <w:style w:type="character" w:customStyle="1" w:styleId="WW8Num7z0">
    <w:name w:val="WW8Num7z0"/>
    <w:rsid w:val="00F20988"/>
    <w:rPr>
      <w:rFonts w:ascii="Times New Roman" w:eastAsia="Times New Roman" w:hAnsi="Times New Roman" w:cs="Times New Roman" w:hint="default"/>
      <w:b w:val="0"/>
    </w:rPr>
  </w:style>
  <w:style w:type="character" w:customStyle="1" w:styleId="WW8Num7z1">
    <w:name w:val="WW8Num7z1"/>
    <w:rsid w:val="00F20988"/>
    <w:rPr>
      <w:rFonts w:hint="default"/>
      <w:b w:val="0"/>
    </w:rPr>
  </w:style>
  <w:style w:type="character" w:customStyle="1" w:styleId="WW8Num7z2">
    <w:name w:val="WW8Num7z2"/>
    <w:rsid w:val="00F20988"/>
    <w:rPr>
      <w:rFonts w:hint="default"/>
      <w:b/>
    </w:rPr>
  </w:style>
  <w:style w:type="character" w:customStyle="1" w:styleId="WW8Num8z0">
    <w:name w:val="WW8Num8z0"/>
    <w:rsid w:val="00F20988"/>
    <w:rPr>
      <w:rFonts w:hint="default"/>
    </w:rPr>
  </w:style>
  <w:style w:type="character" w:customStyle="1" w:styleId="WW8Num8z1">
    <w:name w:val="WW8Num8z1"/>
    <w:rsid w:val="00F20988"/>
  </w:style>
  <w:style w:type="character" w:customStyle="1" w:styleId="WW8Num8z2">
    <w:name w:val="WW8Num8z2"/>
    <w:rsid w:val="00F20988"/>
  </w:style>
  <w:style w:type="character" w:customStyle="1" w:styleId="WW8Num8z3">
    <w:name w:val="WW8Num8z3"/>
    <w:rsid w:val="00F20988"/>
  </w:style>
  <w:style w:type="character" w:customStyle="1" w:styleId="WW8Num8z4">
    <w:name w:val="WW8Num8z4"/>
    <w:rsid w:val="00F20988"/>
  </w:style>
  <w:style w:type="character" w:customStyle="1" w:styleId="WW8Num8z5">
    <w:name w:val="WW8Num8z5"/>
    <w:rsid w:val="00F20988"/>
  </w:style>
  <w:style w:type="character" w:customStyle="1" w:styleId="WW8Num8z6">
    <w:name w:val="WW8Num8z6"/>
    <w:rsid w:val="00F20988"/>
  </w:style>
  <w:style w:type="character" w:customStyle="1" w:styleId="WW8Num8z7">
    <w:name w:val="WW8Num8z7"/>
    <w:rsid w:val="00F20988"/>
  </w:style>
  <w:style w:type="character" w:customStyle="1" w:styleId="WW8Num8z8">
    <w:name w:val="WW8Num8z8"/>
    <w:rsid w:val="00F20988"/>
  </w:style>
  <w:style w:type="character" w:customStyle="1" w:styleId="WW8Num9z0">
    <w:name w:val="WW8Num9z0"/>
    <w:rsid w:val="00F20988"/>
    <w:rPr>
      <w:rFonts w:ascii="Wingdings" w:hAnsi="Wingdings" w:cs="Wingdings" w:hint="default"/>
    </w:rPr>
  </w:style>
  <w:style w:type="character" w:customStyle="1" w:styleId="WW8Num9z1">
    <w:name w:val="WW8Num9z1"/>
    <w:rsid w:val="00F20988"/>
    <w:rPr>
      <w:rFonts w:ascii="Courier New" w:hAnsi="Courier New" w:cs="Courier New" w:hint="default"/>
    </w:rPr>
  </w:style>
  <w:style w:type="character" w:customStyle="1" w:styleId="WW8Num9z3">
    <w:name w:val="WW8Num9z3"/>
    <w:rsid w:val="00F20988"/>
    <w:rPr>
      <w:rFonts w:ascii="Symbol" w:hAnsi="Symbol" w:cs="Symbol" w:hint="default"/>
    </w:rPr>
  </w:style>
  <w:style w:type="character" w:customStyle="1" w:styleId="WW8Num10z0">
    <w:name w:val="WW8Num10z0"/>
    <w:rsid w:val="00F20988"/>
    <w:rPr>
      <w:rFonts w:ascii="Times New Roman" w:eastAsia="Times New Roman" w:hAnsi="Times New Roman" w:cs="Times New Roman" w:hint="default"/>
    </w:rPr>
  </w:style>
  <w:style w:type="character" w:customStyle="1" w:styleId="WW8Num10z1">
    <w:name w:val="WW8Num10z1"/>
    <w:rsid w:val="00F20988"/>
    <w:rPr>
      <w:rFonts w:ascii="Courier New" w:hAnsi="Courier New" w:cs="Courier New" w:hint="default"/>
    </w:rPr>
  </w:style>
  <w:style w:type="character" w:customStyle="1" w:styleId="WW8Num10z2">
    <w:name w:val="WW8Num10z2"/>
    <w:rsid w:val="00F20988"/>
    <w:rPr>
      <w:rFonts w:ascii="Wingdings" w:hAnsi="Wingdings" w:cs="Wingdings" w:hint="default"/>
    </w:rPr>
  </w:style>
  <w:style w:type="character" w:customStyle="1" w:styleId="WW8Num10z3">
    <w:name w:val="WW8Num10z3"/>
    <w:rsid w:val="00F20988"/>
    <w:rPr>
      <w:rFonts w:ascii="Symbol" w:hAnsi="Symbol" w:cs="Symbol" w:hint="default"/>
    </w:rPr>
  </w:style>
  <w:style w:type="character" w:customStyle="1" w:styleId="WW8Num11z0">
    <w:name w:val="WW8Num11z0"/>
    <w:rsid w:val="00F20988"/>
    <w:rPr>
      <w:rFonts w:hint="default"/>
    </w:rPr>
  </w:style>
  <w:style w:type="character" w:customStyle="1" w:styleId="WW8Num12z0">
    <w:name w:val="WW8Num12z0"/>
    <w:rsid w:val="00F20988"/>
    <w:rPr>
      <w:rFonts w:hint="default"/>
    </w:rPr>
  </w:style>
  <w:style w:type="character" w:customStyle="1" w:styleId="WW8Num12z1">
    <w:name w:val="WW8Num12z1"/>
    <w:rsid w:val="00F20988"/>
  </w:style>
  <w:style w:type="character" w:customStyle="1" w:styleId="WW8Num12z2">
    <w:name w:val="WW8Num12z2"/>
    <w:rsid w:val="00F20988"/>
  </w:style>
  <w:style w:type="character" w:customStyle="1" w:styleId="WW8Num12z3">
    <w:name w:val="WW8Num12z3"/>
    <w:rsid w:val="00F20988"/>
  </w:style>
  <w:style w:type="character" w:customStyle="1" w:styleId="WW8Num12z4">
    <w:name w:val="WW8Num12z4"/>
    <w:rsid w:val="00F20988"/>
  </w:style>
  <w:style w:type="character" w:customStyle="1" w:styleId="WW8Num12z5">
    <w:name w:val="WW8Num12z5"/>
    <w:rsid w:val="00F20988"/>
  </w:style>
  <w:style w:type="character" w:customStyle="1" w:styleId="WW8Num12z6">
    <w:name w:val="WW8Num12z6"/>
    <w:rsid w:val="00F20988"/>
  </w:style>
  <w:style w:type="character" w:customStyle="1" w:styleId="WW8Num12z7">
    <w:name w:val="WW8Num12z7"/>
    <w:rsid w:val="00F20988"/>
  </w:style>
  <w:style w:type="character" w:customStyle="1" w:styleId="WW8Num12z8">
    <w:name w:val="WW8Num12z8"/>
    <w:rsid w:val="00F20988"/>
  </w:style>
  <w:style w:type="character" w:customStyle="1" w:styleId="WW8Num13z0">
    <w:name w:val="WW8Num13z0"/>
    <w:rsid w:val="00F20988"/>
    <w:rPr>
      <w:rFonts w:ascii="Times New Roman" w:eastAsia="Times New Roman" w:hAnsi="Times New Roman" w:cs="Times New Roman" w:hint="default"/>
    </w:rPr>
  </w:style>
  <w:style w:type="character" w:customStyle="1" w:styleId="WW8Num13z1">
    <w:name w:val="WW8Num13z1"/>
    <w:rsid w:val="00F20988"/>
    <w:rPr>
      <w:rFonts w:ascii="Courier New" w:hAnsi="Courier New" w:cs="Courier New" w:hint="default"/>
    </w:rPr>
  </w:style>
  <w:style w:type="character" w:customStyle="1" w:styleId="WW8Num13z2">
    <w:name w:val="WW8Num13z2"/>
    <w:rsid w:val="00F20988"/>
    <w:rPr>
      <w:rFonts w:ascii="Wingdings" w:hAnsi="Wingdings" w:cs="Wingdings" w:hint="default"/>
    </w:rPr>
  </w:style>
  <w:style w:type="character" w:customStyle="1" w:styleId="WW8Num13z3">
    <w:name w:val="WW8Num13z3"/>
    <w:rsid w:val="00F20988"/>
    <w:rPr>
      <w:rFonts w:ascii="Symbol" w:hAnsi="Symbol" w:cs="Symbol" w:hint="default"/>
    </w:rPr>
  </w:style>
  <w:style w:type="character" w:customStyle="1" w:styleId="WW8Num14z0">
    <w:name w:val="WW8Num14z0"/>
    <w:rsid w:val="00F20988"/>
    <w:rPr>
      <w:rFonts w:hint="default"/>
    </w:rPr>
  </w:style>
  <w:style w:type="character" w:customStyle="1" w:styleId="WW8Num14z1">
    <w:name w:val="WW8Num14z1"/>
    <w:rsid w:val="00F20988"/>
  </w:style>
  <w:style w:type="character" w:customStyle="1" w:styleId="WW8Num14z2">
    <w:name w:val="WW8Num14z2"/>
    <w:rsid w:val="00F20988"/>
  </w:style>
  <w:style w:type="character" w:customStyle="1" w:styleId="WW8Num14z3">
    <w:name w:val="WW8Num14z3"/>
    <w:rsid w:val="00F20988"/>
  </w:style>
  <w:style w:type="character" w:customStyle="1" w:styleId="WW8Num14z4">
    <w:name w:val="WW8Num14z4"/>
    <w:rsid w:val="00F20988"/>
  </w:style>
  <w:style w:type="character" w:customStyle="1" w:styleId="WW8Num14z5">
    <w:name w:val="WW8Num14z5"/>
    <w:rsid w:val="00F20988"/>
  </w:style>
  <w:style w:type="character" w:customStyle="1" w:styleId="WW8Num14z6">
    <w:name w:val="WW8Num14z6"/>
    <w:rsid w:val="00F20988"/>
  </w:style>
  <w:style w:type="character" w:customStyle="1" w:styleId="WW8Num14z7">
    <w:name w:val="WW8Num14z7"/>
    <w:rsid w:val="00F20988"/>
  </w:style>
  <w:style w:type="character" w:customStyle="1" w:styleId="WW8Num14z8">
    <w:name w:val="WW8Num14z8"/>
    <w:rsid w:val="00F20988"/>
  </w:style>
  <w:style w:type="character" w:customStyle="1" w:styleId="WW8Num15z0">
    <w:name w:val="WW8Num15z0"/>
    <w:rsid w:val="00F20988"/>
    <w:rPr>
      <w:rFonts w:hint="default"/>
    </w:rPr>
  </w:style>
  <w:style w:type="character" w:customStyle="1" w:styleId="WW8Num16z0">
    <w:name w:val="WW8Num16z0"/>
    <w:rsid w:val="00F20988"/>
    <w:rPr>
      <w:rFonts w:hint="default"/>
    </w:rPr>
  </w:style>
  <w:style w:type="character" w:customStyle="1" w:styleId="WW8Num17z0">
    <w:name w:val="WW8Num17z0"/>
    <w:rsid w:val="00F20988"/>
    <w:rPr>
      <w:rFonts w:ascii="Times New Roman" w:eastAsia="Times New Roman" w:hAnsi="Times New Roman" w:cs="Times New Roman" w:hint="default"/>
      <w:sz w:val="28"/>
      <w:szCs w:val="28"/>
      <w:lang w:val="vi-VN"/>
    </w:rPr>
  </w:style>
  <w:style w:type="character" w:customStyle="1" w:styleId="WW8Num17z1">
    <w:name w:val="WW8Num17z1"/>
    <w:rsid w:val="00F20988"/>
    <w:rPr>
      <w:rFonts w:ascii="Courier New" w:hAnsi="Courier New" w:cs="Courier New" w:hint="default"/>
    </w:rPr>
  </w:style>
  <w:style w:type="character" w:customStyle="1" w:styleId="WW8Num17z2">
    <w:name w:val="WW8Num17z2"/>
    <w:rsid w:val="00F20988"/>
    <w:rPr>
      <w:rFonts w:ascii="Wingdings" w:hAnsi="Wingdings" w:cs="Wingdings" w:hint="default"/>
    </w:rPr>
  </w:style>
  <w:style w:type="character" w:customStyle="1" w:styleId="WW8Num17z3">
    <w:name w:val="WW8Num17z3"/>
    <w:rsid w:val="00F20988"/>
    <w:rPr>
      <w:rFonts w:ascii="Symbol" w:hAnsi="Symbol" w:cs="Symbol" w:hint="default"/>
    </w:rPr>
  </w:style>
  <w:style w:type="character" w:customStyle="1" w:styleId="WW8Num18z0">
    <w:name w:val="WW8Num18z0"/>
    <w:rsid w:val="00F20988"/>
  </w:style>
  <w:style w:type="character" w:customStyle="1" w:styleId="WW8Num18z1">
    <w:name w:val="WW8Num18z1"/>
    <w:rsid w:val="00F20988"/>
  </w:style>
  <w:style w:type="character" w:customStyle="1" w:styleId="WW8Num18z2">
    <w:name w:val="WW8Num18z2"/>
    <w:rsid w:val="00F20988"/>
  </w:style>
  <w:style w:type="character" w:customStyle="1" w:styleId="WW8Num18z3">
    <w:name w:val="WW8Num18z3"/>
    <w:rsid w:val="00F20988"/>
  </w:style>
  <w:style w:type="character" w:customStyle="1" w:styleId="WW8Num18z4">
    <w:name w:val="WW8Num18z4"/>
    <w:rsid w:val="00F20988"/>
  </w:style>
  <w:style w:type="character" w:customStyle="1" w:styleId="WW8Num18z5">
    <w:name w:val="WW8Num18z5"/>
    <w:rsid w:val="00F20988"/>
  </w:style>
  <w:style w:type="character" w:customStyle="1" w:styleId="WW8Num18z6">
    <w:name w:val="WW8Num18z6"/>
    <w:rsid w:val="00F20988"/>
  </w:style>
  <w:style w:type="character" w:customStyle="1" w:styleId="WW8Num18z7">
    <w:name w:val="WW8Num18z7"/>
    <w:rsid w:val="00F20988"/>
  </w:style>
  <w:style w:type="character" w:customStyle="1" w:styleId="WW8Num18z8">
    <w:name w:val="WW8Num18z8"/>
    <w:rsid w:val="00F20988"/>
  </w:style>
  <w:style w:type="character" w:customStyle="1" w:styleId="WW8Num19z0">
    <w:name w:val="WW8Num19z0"/>
    <w:rsid w:val="00F20988"/>
    <w:rPr>
      <w:rFonts w:hint="default"/>
    </w:rPr>
  </w:style>
  <w:style w:type="character" w:customStyle="1" w:styleId="WW8Num19z1">
    <w:name w:val="WW8Num19z1"/>
    <w:rsid w:val="00F20988"/>
  </w:style>
  <w:style w:type="character" w:customStyle="1" w:styleId="WW8Num19z2">
    <w:name w:val="WW8Num19z2"/>
    <w:rsid w:val="00F20988"/>
  </w:style>
  <w:style w:type="character" w:customStyle="1" w:styleId="WW8Num19z3">
    <w:name w:val="WW8Num19z3"/>
    <w:rsid w:val="00F20988"/>
  </w:style>
  <w:style w:type="character" w:customStyle="1" w:styleId="WW8Num19z4">
    <w:name w:val="WW8Num19z4"/>
    <w:rsid w:val="00F20988"/>
  </w:style>
  <w:style w:type="character" w:customStyle="1" w:styleId="WW8Num19z5">
    <w:name w:val="WW8Num19z5"/>
    <w:rsid w:val="00F20988"/>
  </w:style>
  <w:style w:type="character" w:customStyle="1" w:styleId="WW8Num19z6">
    <w:name w:val="WW8Num19z6"/>
    <w:rsid w:val="00F20988"/>
  </w:style>
  <w:style w:type="character" w:customStyle="1" w:styleId="WW8Num19z7">
    <w:name w:val="WW8Num19z7"/>
    <w:rsid w:val="00F20988"/>
  </w:style>
  <w:style w:type="character" w:customStyle="1" w:styleId="WW8Num19z8">
    <w:name w:val="WW8Num19z8"/>
    <w:rsid w:val="00F20988"/>
  </w:style>
  <w:style w:type="character" w:customStyle="1" w:styleId="WW8Num20z0">
    <w:name w:val="WW8Num20z0"/>
    <w:rsid w:val="00F20988"/>
    <w:rPr>
      <w:rFonts w:ascii="Times New Roman" w:eastAsia="Times New Roman" w:hAnsi="Times New Roman" w:cs="Times New Roman"/>
    </w:rPr>
  </w:style>
  <w:style w:type="character" w:customStyle="1" w:styleId="WW8Num20z1">
    <w:name w:val="WW8Num20z1"/>
    <w:rsid w:val="00F20988"/>
    <w:rPr>
      <w:rFonts w:hint="default"/>
    </w:rPr>
  </w:style>
  <w:style w:type="character" w:customStyle="1" w:styleId="WW8Num21z0">
    <w:name w:val="WW8Num21z0"/>
    <w:rsid w:val="00F20988"/>
    <w:rPr>
      <w:rFonts w:hint="default"/>
      <w:i w:val="0"/>
    </w:rPr>
  </w:style>
  <w:style w:type="character" w:customStyle="1" w:styleId="WW8Num21z1">
    <w:name w:val="WW8Num21z1"/>
    <w:rsid w:val="00F20988"/>
    <w:rPr>
      <w:rFonts w:hint="default"/>
    </w:rPr>
  </w:style>
  <w:style w:type="character" w:customStyle="1" w:styleId="WW8Num22z0">
    <w:name w:val="WW8Num22z0"/>
    <w:rsid w:val="00F20988"/>
    <w:rPr>
      <w:rFonts w:hint="default"/>
    </w:rPr>
  </w:style>
  <w:style w:type="character" w:customStyle="1" w:styleId="WW8Num23z0">
    <w:name w:val="WW8Num23z0"/>
    <w:rsid w:val="00F20988"/>
    <w:rPr>
      <w:rFonts w:hint="default"/>
    </w:rPr>
  </w:style>
  <w:style w:type="character" w:customStyle="1" w:styleId="WW8Num23z1">
    <w:name w:val="WW8Num23z1"/>
    <w:rsid w:val="00F20988"/>
  </w:style>
  <w:style w:type="character" w:customStyle="1" w:styleId="WW8Num23z2">
    <w:name w:val="WW8Num23z2"/>
    <w:rsid w:val="00F20988"/>
  </w:style>
  <w:style w:type="character" w:customStyle="1" w:styleId="WW8Num23z3">
    <w:name w:val="WW8Num23z3"/>
    <w:rsid w:val="00F20988"/>
  </w:style>
  <w:style w:type="character" w:customStyle="1" w:styleId="WW8Num23z4">
    <w:name w:val="WW8Num23z4"/>
    <w:rsid w:val="00F20988"/>
  </w:style>
  <w:style w:type="character" w:customStyle="1" w:styleId="WW8Num23z5">
    <w:name w:val="WW8Num23z5"/>
    <w:rsid w:val="00F20988"/>
  </w:style>
  <w:style w:type="character" w:customStyle="1" w:styleId="WW8Num23z6">
    <w:name w:val="WW8Num23z6"/>
    <w:rsid w:val="00F20988"/>
  </w:style>
  <w:style w:type="character" w:customStyle="1" w:styleId="WW8Num23z7">
    <w:name w:val="WW8Num23z7"/>
    <w:rsid w:val="00F20988"/>
  </w:style>
  <w:style w:type="character" w:customStyle="1" w:styleId="WW8Num23z8">
    <w:name w:val="WW8Num23z8"/>
    <w:rsid w:val="00F20988"/>
  </w:style>
  <w:style w:type="character" w:customStyle="1" w:styleId="WW8Num24z0">
    <w:name w:val="WW8Num24z0"/>
    <w:rsid w:val="00F20988"/>
    <w:rPr>
      <w:rFonts w:ascii="Times New Roman" w:eastAsia="Times New Roman" w:hAnsi="Times New Roman" w:cs="Times New Roman" w:hint="default"/>
    </w:rPr>
  </w:style>
  <w:style w:type="character" w:customStyle="1" w:styleId="WW8Num24z1">
    <w:name w:val="WW8Num24z1"/>
    <w:rsid w:val="00F20988"/>
    <w:rPr>
      <w:rFonts w:ascii="Courier New" w:hAnsi="Courier New" w:cs="Courier New" w:hint="default"/>
    </w:rPr>
  </w:style>
  <w:style w:type="character" w:customStyle="1" w:styleId="WW8Num24z2">
    <w:name w:val="WW8Num24z2"/>
    <w:rsid w:val="00F20988"/>
    <w:rPr>
      <w:rFonts w:ascii="Wingdings" w:hAnsi="Wingdings" w:cs="Wingdings" w:hint="default"/>
    </w:rPr>
  </w:style>
  <w:style w:type="character" w:customStyle="1" w:styleId="WW8Num24z3">
    <w:name w:val="WW8Num24z3"/>
    <w:rsid w:val="00F20988"/>
    <w:rPr>
      <w:rFonts w:ascii="Symbol" w:hAnsi="Symbol" w:cs="Symbol" w:hint="default"/>
    </w:rPr>
  </w:style>
  <w:style w:type="character" w:customStyle="1" w:styleId="WW8Num25z0">
    <w:name w:val="WW8Num25z0"/>
    <w:rsid w:val="00F20988"/>
    <w:rPr>
      <w:rFonts w:ascii="Times New Roman" w:eastAsia="Times New Roman" w:hAnsi="Times New Roman" w:cs="Times New Roman" w:hint="default"/>
    </w:rPr>
  </w:style>
  <w:style w:type="character" w:customStyle="1" w:styleId="WW8Num25z1">
    <w:name w:val="WW8Num25z1"/>
    <w:rsid w:val="00F20988"/>
    <w:rPr>
      <w:rFonts w:ascii="Courier New" w:hAnsi="Courier New" w:cs="Courier New" w:hint="default"/>
    </w:rPr>
  </w:style>
  <w:style w:type="character" w:customStyle="1" w:styleId="WW8Num25z2">
    <w:name w:val="WW8Num25z2"/>
    <w:rsid w:val="00F20988"/>
    <w:rPr>
      <w:rFonts w:ascii="Wingdings" w:hAnsi="Wingdings" w:cs="Wingdings" w:hint="default"/>
    </w:rPr>
  </w:style>
  <w:style w:type="character" w:customStyle="1" w:styleId="WW8Num25z3">
    <w:name w:val="WW8Num25z3"/>
    <w:rsid w:val="00F20988"/>
    <w:rPr>
      <w:rFonts w:ascii="Symbol" w:hAnsi="Symbol" w:cs="Symbol" w:hint="default"/>
    </w:rPr>
  </w:style>
  <w:style w:type="character" w:customStyle="1" w:styleId="WW8Num26z0">
    <w:name w:val="WW8Num26z0"/>
    <w:rsid w:val="00F20988"/>
    <w:rPr>
      <w:rFonts w:hint="default"/>
    </w:rPr>
  </w:style>
  <w:style w:type="character" w:customStyle="1" w:styleId="WW8Num26z1">
    <w:name w:val="WW8Num26z1"/>
    <w:rsid w:val="00F20988"/>
  </w:style>
  <w:style w:type="character" w:customStyle="1" w:styleId="WW8Num26z2">
    <w:name w:val="WW8Num26z2"/>
    <w:rsid w:val="00F20988"/>
  </w:style>
  <w:style w:type="character" w:customStyle="1" w:styleId="WW8Num26z3">
    <w:name w:val="WW8Num26z3"/>
    <w:rsid w:val="00F20988"/>
  </w:style>
  <w:style w:type="character" w:customStyle="1" w:styleId="WW8Num26z4">
    <w:name w:val="WW8Num26z4"/>
    <w:rsid w:val="00F20988"/>
  </w:style>
  <w:style w:type="character" w:customStyle="1" w:styleId="WW8Num26z5">
    <w:name w:val="WW8Num26z5"/>
    <w:rsid w:val="00F20988"/>
  </w:style>
  <w:style w:type="character" w:customStyle="1" w:styleId="WW8Num26z6">
    <w:name w:val="WW8Num26z6"/>
    <w:rsid w:val="00F20988"/>
  </w:style>
  <w:style w:type="character" w:customStyle="1" w:styleId="WW8Num26z7">
    <w:name w:val="WW8Num26z7"/>
    <w:rsid w:val="00F20988"/>
  </w:style>
  <w:style w:type="character" w:customStyle="1" w:styleId="WW8Num26z8">
    <w:name w:val="WW8Num26z8"/>
    <w:rsid w:val="00F20988"/>
  </w:style>
  <w:style w:type="character" w:customStyle="1" w:styleId="WW8Num27z0">
    <w:name w:val="WW8Num27z0"/>
    <w:rsid w:val="00F20988"/>
    <w:rPr>
      <w:rFonts w:ascii="Times New Roman" w:eastAsia="Times New Roman" w:hAnsi="Times New Roman" w:cs="Times New Roman" w:hint="default"/>
    </w:rPr>
  </w:style>
  <w:style w:type="character" w:customStyle="1" w:styleId="WW8Num27z1">
    <w:name w:val="WW8Num27z1"/>
    <w:rsid w:val="00F20988"/>
    <w:rPr>
      <w:rFonts w:ascii="Courier New" w:hAnsi="Courier New" w:cs="Courier New" w:hint="default"/>
    </w:rPr>
  </w:style>
  <w:style w:type="character" w:customStyle="1" w:styleId="WW8Num27z2">
    <w:name w:val="WW8Num27z2"/>
    <w:rsid w:val="00F20988"/>
    <w:rPr>
      <w:rFonts w:ascii="Wingdings" w:hAnsi="Wingdings" w:cs="Wingdings" w:hint="default"/>
    </w:rPr>
  </w:style>
  <w:style w:type="character" w:customStyle="1" w:styleId="WW8Num27z3">
    <w:name w:val="WW8Num27z3"/>
    <w:rsid w:val="00F20988"/>
    <w:rPr>
      <w:rFonts w:ascii="Symbol" w:hAnsi="Symbol" w:cs="Symbol" w:hint="default"/>
    </w:rPr>
  </w:style>
  <w:style w:type="character" w:customStyle="1" w:styleId="WW8Num28z0">
    <w:name w:val="WW8Num28z0"/>
    <w:rsid w:val="00F20988"/>
    <w:rPr>
      <w:rFonts w:ascii="Times New Roman" w:eastAsia="Times New Roman" w:hAnsi="Times New Roman" w:cs="Times New Roman" w:hint="default"/>
    </w:rPr>
  </w:style>
  <w:style w:type="character" w:customStyle="1" w:styleId="WW8Num28z1">
    <w:name w:val="WW8Num28z1"/>
    <w:rsid w:val="00F20988"/>
    <w:rPr>
      <w:rFonts w:ascii="Courier New" w:hAnsi="Courier New" w:cs="Courier New" w:hint="default"/>
    </w:rPr>
  </w:style>
  <w:style w:type="character" w:customStyle="1" w:styleId="WW8Num28z2">
    <w:name w:val="WW8Num28z2"/>
    <w:rsid w:val="00F20988"/>
    <w:rPr>
      <w:rFonts w:ascii="Wingdings" w:hAnsi="Wingdings" w:cs="Wingdings" w:hint="default"/>
    </w:rPr>
  </w:style>
  <w:style w:type="character" w:customStyle="1" w:styleId="WW8Num28z3">
    <w:name w:val="WW8Num28z3"/>
    <w:rsid w:val="00F20988"/>
    <w:rPr>
      <w:rFonts w:ascii="Symbol" w:hAnsi="Symbol" w:cs="Symbol" w:hint="default"/>
    </w:rPr>
  </w:style>
  <w:style w:type="character" w:customStyle="1" w:styleId="WW8Num29z0">
    <w:name w:val="WW8Num29z0"/>
    <w:rsid w:val="00F20988"/>
  </w:style>
  <w:style w:type="character" w:customStyle="1" w:styleId="WW8Num29z1">
    <w:name w:val="WW8Num29z1"/>
    <w:rsid w:val="00F20988"/>
  </w:style>
  <w:style w:type="character" w:customStyle="1" w:styleId="WW8Num29z2">
    <w:name w:val="WW8Num29z2"/>
    <w:rsid w:val="00F20988"/>
  </w:style>
  <w:style w:type="character" w:customStyle="1" w:styleId="WW8Num29z3">
    <w:name w:val="WW8Num29z3"/>
    <w:rsid w:val="00F20988"/>
  </w:style>
  <w:style w:type="character" w:customStyle="1" w:styleId="WW8Num29z4">
    <w:name w:val="WW8Num29z4"/>
    <w:rsid w:val="00F20988"/>
  </w:style>
  <w:style w:type="character" w:customStyle="1" w:styleId="WW8Num29z5">
    <w:name w:val="WW8Num29z5"/>
    <w:rsid w:val="00F20988"/>
  </w:style>
  <w:style w:type="character" w:customStyle="1" w:styleId="WW8Num29z6">
    <w:name w:val="WW8Num29z6"/>
    <w:rsid w:val="00F20988"/>
  </w:style>
  <w:style w:type="character" w:customStyle="1" w:styleId="WW8Num29z7">
    <w:name w:val="WW8Num29z7"/>
    <w:rsid w:val="00F20988"/>
  </w:style>
  <w:style w:type="character" w:customStyle="1" w:styleId="WW8Num29z8">
    <w:name w:val="WW8Num29z8"/>
    <w:rsid w:val="00F20988"/>
  </w:style>
  <w:style w:type="character" w:customStyle="1" w:styleId="WW8Num30z0">
    <w:name w:val="WW8Num30z0"/>
    <w:rsid w:val="00F20988"/>
    <w:rPr>
      <w:rFonts w:hint="default"/>
    </w:rPr>
  </w:style>
  <w:style w:type="character" w:customStyle="1" w:styleId="WW8Num30z1">
    <w:name w:val="WW8Num30z1"/>
    <w:rsid w:val="00F20988"/>
  </w:style>
  <w:style w:type="character" w:customStyle="1" w:styleId="WW8Num30z2">
    <w:name w:val="WW8Num30z2"/>
    <w:rsid w:val="00F20988"/>
  </w:style>
  <w:style w:type="character" w:customStyle="1" w:styleId="WW8Num30z3">
    <w:name w:val="WW8Num30z3"/>
    <w:rsid w:val="00F20988"/>
  </w:style>
  <w:style w:type="character" w:customStyle="1" w:styleId="WW8Num30z4">
    <w:name w:val="WW8Num30z4"/>
    <w:rsid w:val="00F20988"/>
  </w:style>
  <w:style w:type="character" w:customStyle="1" w:styleId="WW8Num30z5">
    <w:name w:val="WW8Num30z5"/>
    <w:rsid w:val="00F20988"/>
  </w:style>
  <w:style w:type="character" w:customStyle="1" w:styleId="WW8Num30z6">
    <w:name w:val="WW8Num30z6"/>
    <w:rsid w:val="00F20988"/>
  </w:style>
  <w:style w:type="character" w:customStyle="1" w:styleId="WW8Num30z7">
    <w:name w:val="WW8Num30z7"/>
    <w:rsid w:val="00F20988"/>
  </w:style>
  <w:style w:type="character" w:customStyle="1" w:styleId="WW8Num30z8">
    <w:name w:val="WW8Num30z8"/>
    <w:rsid w:val="00F20988"/>
  </w:style>
  <w:style w:type="character" w:customStyle="1" w:styleId="WW8Num31z0">
    <w:name w:val="WW8Num31z0"/>
    <w:rsid w:val="00F20988"/>
    <w:rPr>
      <w:rFonts w:ascii="Times New Roman" w:eastAsia="Times New Roman" w:hAnsi="Times New Roman" w:cs="Times New Roman" w:hint="default"/>
      <w:sz w:val="26"/>
    </w:rPr>
  </w:style>
  <w:style w:type="character" w:customStyle="1" w:styleId="WW8Num31z1">
    <w:name w:val="WW8Num31z1"/>
    <w:rsid w:val="00F20988"/>
    <w:rPr>
      <w:rFonts w:ascii="Courier New" w:hAnsi="Courier New" w:cs="Courier New" w:hint="default"/>
    </w:rPr>
  </w:style>
  <w:style w:type="character" w:customStyle="1" w:styleId="WW8Num31z2">
    <w:name w:val="WW8Num31z2"/>
    <w:rsid w:val="00F20988"/>
    <w:rPr>
      <w:rFonts w:ascii="Wingdings" w:hAnsi="Wingdings" w:cs="Wingdings" w:hint="default"/>
    </w:rPr>
  </w:style>
  <w:style w:type="character" w:customStyle="1" w:styleId="WW8Num31z3">
    <w:name w:val="WW8Num31z3"/>
    <w:rsid w:val="00F20988"/>
    <w:rPr>
      <w:rFonts w:ascii="Symbol" w:hAnsi="Symbol" w:cs="Symbol" w:hint="default"/>
    </w:rPr>
  </w:style>
  <w:style w:type="character" w:customStyle="1" w:styleId="WW8Num32z0">
    <w:name w:val="WW8Num32z0"/>
    <w:rsid w:val="00F20988"/>
    <w:rPr>
      <w:rFonts w:ascii="Times New Roman" w:eastAsia="Times New Roman" w:hAnsi="Times New Roman" w:cs="Times New Roman" w:hint="default"/>
      <w:sz w:val="28"/>
      <w:szCs w:val="28"/>
      <w:lang w:val="vi-VN"/>
    </w:rPr>
  </w:style>
  <w:style w:type="character" w:customStyle="1" w:styleId="WW8Num32z1">
    <w:name w:val="WW8Num32z1"/>
    <w:rsid w:val="00F20988"/>
    <w:rPr>
      <w:rFonts w:ascii="Courier New" w:hAnsi="Courier New" w:cs="Courier New" w:hint="default"/>
    </w:rPr>
  </w:style>
  <w:style w:type="character" w:customStyle="1" w:styleId="WW8Num32z2">
    <w:name w:val="WW8Num32z2"/>
    <w:rsid w:val="00F20988"/>
    <w:rPr>
      <w:rFonts w:ascii="Wingdings" w:hAnsi="Wingdings" w:cs="Wingdings" w:hint="default"/>
    </w:rPr>
  </w:style>
  <w:style w:type="character" w:customStyle="1" w:styleId="WW8Num32z3">
    <w:name w:val="WW8Num32z3"/>
    <w:rsid w:val="00F20988"/>
    <w:rPr>
      <w:rFonts w:ascii="Symbol" w:hAnsi="Symbol" w:cs="Symbol" w:hint="default"/>
    </w:rPr>
  </w:style>
  <w:style w:type="character" w:customStyle="1" w:styleId="WW8Num33z0">
    <w:name w:val="WW8Num33z0"/>
    <w:rsid w:val="00F20988"/>
    <w:rPr>
      <w:rFonts w:ascii="Times New Roman" w:eastAsia="Times New Roman" w:hAnsi="Times New Roman" w:cs="Times New Roman" w:hint="default"/>
    </w:rPr>
  </w:style>
  <w:style w:type="character" w:customStyle="1" w:styleId="WW8Num33z1">
    <w:name w:val="WW8Num33z1"/>
    <w:rsid w:val="00F20988"/>
    <w:rPr>
      <w:rFonts w:ascii="Courier New" w:hAnsi="Courier New" w:cs="Courier New" w:hint="default"/>
    </w:rPr>
  </w:style>
  <w:style w:type="character" w:customStyle="1" w:styleId="WW8Num33z2">
    <w:name w:val="WW8Num33z2"/>
    <w:rsid w:val="00F20988"/>
    <w:rPr>
      <w:rFonts w:ascii="Wingdings" w:hAnsi="Wingdings" w:cs="Wingdings" w:hint="default"/>
    </w:rPr>
  </w:style>
  <w:style w:type="character" w:customStyle="1" w:styleId="WW8Num33z3">
    <w:name w:val="WW8Num33z3"/>
    <w:rsid w:val="00F20988"/>
    <w:rPr>
      <w:rFonts w:ascii="Symbol" w:hAnsi="Symbol" w:cs="Symbol" w:hint="default"/>
    </w:rPr>
  </w:style>
  <w:style w:type="character" w:customStyle="1" w:styleId="NoSpacingChar">
    <w:name w:val="No Spacing Char"/>
    <w:uiPriority w:val="1"/>
    <w:rsid w:val="00F20988"/>
    <w:rPr>
      <w:rFonts w:ascii="Cambria" w:eastAsia="Cambria" w:hAnsi="Cambria" w:cs="Cambria"/>
      <w:sz w:val="22"/>
      <w:szCs w:val="22"/>
    </w:rPr>
  </w:style>
  <w:style w:type="character" w:customStyle="1" w:styleId="Bng11Char">
    <w:name w:val="Bảng 11 Char"/>
    <w:rsid w:val="00F20988"/>
    <w:rPr>
      <w:rFonts w:eastAsia="MS Mincho"/>
      <w:sz w:val="22"/>
      <w:szCs w:val="24"/>
    </w:rPr>
  </w:style>
  <w:style w:type="character" w:customStyle="1" w:styleId="Bng10Char">
    <w:name w:val="Bảng 10 Char"/>
    <w:rsid w:val="00F20988"/>
    <w:rPr>
      <w:rFonts w:eastAsia="MS Mincho"/>
      <w:szCs w:val="24"/>
    </w:rPr>
  </w:style>
  <w:style w:type="character" w:customStyle="1" w:styleId="NormalTCTChar">
    <w:name w:val="Normal TCT Char"/>
    <w:rsid w:val="00F20988"/>
    <w:rPr>
      <w:rFonts w:eastAsia="MS Mincho"/>
      <w:sz w:val="26"/>
      <w:szCs w:val="24"/>
    </w:rPr>
  </w:style>
  <w:style w:type="character" w:customStyle="1" w:styleId="normalchar">
    <w:name w:val="normal__char"/>
    <w:uiPriority w:val="99"/>
    <w:rsid w:val="00F20988"/>
  </w:style>
  <w:style w:type="character" w:customStyle="1" w:styleId="NumberingSymbols">
    <w:name w:val="Numbering Symbols"/>
    <w:rsid w:val="00F20988"/>
  </w:style>
  <w:style w:type="paragraph" w:customStyle="1" w:styleId="Heading">
    <w:name w:val="Heading"/>
    <w:basedOn w:val="Normal"/>
    <w:next w:val="BodyText"/>
    <w:rsid w:val="00F20988"/>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F20988"/>
    <w:pPr>
      <w:spacing w:after="140" w:line="288" w:lineRule="auto"/>
    </w:pPr>
  </w:style>
  <w:style w:type="character" w:customStyle="1" w:styleId="BodyTextChar">
    <w:name w:val="Body Text Char"/>
    <w:basedOn w:val="DefaultParagraphFont"/>
    <w:link w:val="BodyText"/>
    <w:rsid w:val="00F20988"/>
    <w:rPr>
      <w:rFonts w:ascii="Times New Roman" w:eastAsia="Times New Roman" w:hAnsi="Times New Roman" w:cs="Times New Roman"/>
      <w:sz w:val="24"/>
      <w:szCs w:val="24"/>
      <w:lang w:eastAsia="zh-CN"/>
    </w:rPr>
  </w:style>
  <w:style w:type="paragraph" w:styleId="List">
    <w:name w:val="List"/>
    <w:basedOn w:val="BodyText"/>
    <w:rsid w:val="00F20988"/>
    <w:rPr>
      <w:rFonts w:cs="Lucida Sans"/>
    </w:rPr>
  </w:style>
  <w:style w:type="paragraph" w:styleId="Caption">
    <w:name w:val="caption"/>
    <w:basedOn w:val="Normal"/>
    <w:uiPriority w:val="35"/>
    <w:qFormat/>
    <w:rsid w:val="00F20988"/>
    <w:pPr>
      <w:suppressLineNumbers/>
      <w:spacing w:before="120" w:after="120"/>
    </w:pPr>
    <w:rPr>
      <w:rFonts w:cs="Lucida Sans"/>
      <w:i/>
      <w:iCs/>
    </w:rPr>
  </w:style>
  <w:style w:type="paragraph" w:customStyle="1" w:styleId="Index">
    <w:name w:val="Index"/>
    <w:basedOn w:val="Normal"/>
    <w:rsid w:val="00F20988"/>
    <w:pPr>
      <w:suppressLineNumbers/>
    </w:pPr>
    <w:rPr>
      <w:rFonts w:cs="Lucida Sans"/>
    </w:rPr>
  </w:style>
  <w:style w:type="paragraph" w:customStyle="1" w:styleId="Bng11">
    <w:name w:val="Bảng 11"/>
    <w:basedOn w:val="Normal"/>
    <w:qFormat/>
    <w:rsid w:val="00F20988"/>
    <w:pPr>
      <w:spacing w:before="40" w:after="40"/>
      <w:jc w:val="both"/>
    </w:pPr>
    <w:rPr>
      <w:rFonts w:eastAsia="MS Mincho"/>
      <w:sz w:val="22"/>
    </w:rPr>
  </w:style>
  <w:style w:type="paragraph" w:customStyle="1" w:styleId="Bng10">
    <w:name w:val="Bảng 10"/>
    <w:basedOn w:val="Bng11"/>
    <w:qFormat/>
    <w:rsid w:val="00F20988"/>
    <w:rPr>
      <w:sz w:val="20"/>
    </w:rPr>
  </w:style>
  <w:style w:type="paragraph" w:customStyle="1" w:styleId="FrameContents">
    <w:name w:val="Frame Contents"/>
    <w:basedOn w:val="Normal"/>
    <w:rsid w:val="00F20988"/>
  </w:style>
  <w:style w:type="paragraph" w:styleId="FootnoteText">
    <w:name w:val="footnote text"/>
    <w:aliases w:val="Footnote Text Char Char Char Char Char,Footnote Text Char Char Char Char Char Char Ch Char Char Char,Footnote Text Char Char Char Char Char Char Ch Char Char Char Char Char Char C"/>
    <w:basedOn w:val="Normal"/>
    <w:link w:val="FootnoteTextChar"/>
    <w:uiPriority w:val="99"/>
    <w:unhideWhenUsed/>
    <w:qFormat/>
    <w:rsid w:val="00F20988"/>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
    <w:basedOn w:val="DefaultParagraphFont"/>
    <w:link w:val="FootnoteText"/>
    <w:uiPriority w:val="99"/>
    <w:qFormat/>
    <w:rsid w:val="00F20988"/>
    <w:rPr>
      <w:rFonts w:ascii="Times New Roman" w:eastAsia="Times New Roman" w:hAnsi="Times New Roman" w:cs="Times New Roman"/>
      <w:sz w:val="20"/>
      <w:szCs w:val="20"/>
      <w:lang w:eastAsia="zh-CN"/>
    </w:rPr>
  </w:style>
  <w:style w:type="character" w:styleId="FootnoteReference">
    <w:name w:val="footnote reference"/>
    <w:uiPriority w:val="99"/>
    <w:semiHidden/>
    <w:unhideWhenUsed/>
    <w:rsid w:val="00F20988"/>
    <w:rPr>
      <w:vertAlign w:val="superscript"/>
    </w:rPr>
  </w:style>
  <w:style w:type="character" w:styleId="CommentReference">
    <w:name w:val="annotation reference"/>
    <w:semiHidden/>
    <w:unhideWhenUsed/>
    <w:rsid w:val="00F20988"/>
    <w:rPr>
      <w:sz w:val="16"/>
      <w:szCs w:val="16"/>
    </w:rPr>
  </w:style>
  <w:style w:type="paragraph" w:styleId="CommentText">
    <w:name w:val="annotation text"/>
    <w:basedOn w:val="Normal"/>
    <w:link w:val="CommentTextChar"/>
    <w:semiHidden/>
    <w:unhideWhenUsed/>
    <w:rsid w:val="00F20988"/>
    <w:rPr>
      <w:sz w:val="20"/>
      <w:szCs w:val="20"/>
    </w:rPr>
  </w:style>
  <w:style w:type="character" w:customStyle="1" w:styleId="CommentTextChar">
    <w:name w:val="Comment Text Char"/>
    <w:basedOn w:val="DefaultParagraphFont"/>
    <w:link w:val="CommentText"/>
    <w:semiHidden/>
    <w:rsid w:val="00F20988"/>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F20988"/>
    <w:rPr>
      <w:b/>
      <w:bCs/>
    </w:rPr>
  </w:style>
  <w:style w:type="character" w:customStyle="1" w:styleId="CommentSubjectChar">
    <w:name w:val="Comment Subject Char"/>
    <w:basedOn w:val="CommentTextChar"/>
    <w:link w:val="CommentSubject"/>
    <w:uiPriority w:val="99"/>
    <w:semiHidden/>
    <w:rsid w:val="00F20988"/>
    <w:rPr>
      <w:rFonts w:ascii="Times New Roman" w:eastAsia="Times New Roman" w:hAnsi="Times New Roman" w:cs="Times New Roman"/>
      <w:b/>
      <w:bCs/>
      <w:sz w:val="20"/>
      <w:szCs w:val="20"/>
      <w:lang w:eastAsia="zh-CN"/>
    </w:rPr>
  </w:style>
  <w:style w:type="paragraph" w:styleId="Revision">
    <w:name w:val="Revision"/>
    <w:hidden/>
    <w:uiPriority w:val="99"/>
    <w:semiHidden/>
    <w:rsid w:val="00F20988"/>
    <w:pPr>
      <w:spacing w:after="0" w:line="240" w:lineRule="auto"/>
    </w:pPr>
    <w:rPr>
      <w:rFonts w:ascii="Times New Roman" w:eastAsia="Times New Roman" w:hAnsi="Times New Roman" w:cs="Times New Roman"/>
      <w:sz w:val="24"/>
      <w:szCs w:val="24"/>
      <w:lang w:eastAsia="zh-CN"/>
    </w:rPr>
  </w:style>
  <w:style w:type="character" w:styleId="Hyperlink">
    <w:name w:val="Hyperlink"/>
    <w:uiPriority w:val="99"/>
    <w:rsid w:val="00F20988"/>
    <w:rPr>
      <w:color w:val="0563C1"/>
      <w:u w:val="single"/>
    </w:rPr>
  </w:style>
  <w:style w:type="numbering" w:customStyle="1" w:styleId="NoList1">
    <w:name w:val="No List1"/>
    <w:next w:val="NoList"/>
    <w:uiPriority w:val="99"/>
    <w:semiHidden/>
    <w:unhideWhenUsed/>
    <w:rsid w:val="00F20988"/>
  </w:style>
  <w:style w:type="paragraph" w:styleId="TOCHeading">
    <w:name w:val="TOC Heading"/>
    <w:basedOn w:val="Heading1"/>
    <w:next w:val="Normal"/>
    <w:uiPriority w:val="39"/>
    <w:semiHidden/>
    <w:unhideWhenUsed/>
    <w:qFormat/>
    <w:rsid w:val="00F20988"/>
    <w:pPr>
      <w:spacing w:line="276" w:lineRule="auto"/>
      <w:ind w:left="0" w:firstLine="0"/>
      <w:outlineLvl w:val="9"/>
    </w:pPr>
    <w:rPr>
      <w:color w:val="365F91"/>
      <w:sz w:val="28"/>
      <w:szCs w:val="28"/>
      <w:lang w:eastAsia="ja-JP"/>
    </w:rPr>
  </w:style>
  <w:style w:type="paragraph" w:styleId="TOC1">
    <w:name w:val="toc 1"/>
    <w:basedOn w:val="Normal"/>
    <w:next w:val="Normal"/>
    <w:autoRedefine/>
    <w:uiPriority w:val="39"/>
    <w:unhideWhenUsed/>
    <w:rsid w:val="00F20988"/>
    <w:pPr>
      <w:tabs>
        <w:tab w:val="left" w:pos="480"/>
        <w:tab w:val="right" w:leader="dot" w:pos="9338"/>
      </w:tabs>
      <w:suppressAutoHyphens w:val="0"/>
      <w:jc w:val="both"/>
    </w:pPr>
    <w:rPr>
      <w:rFonts w:eastAsia="MS Mincho"/>
      <w:noProof/>
      <w:sz w:val="26"/>
      <w:lang w:eastAsia="en-US"/>
    </w:rPr>
  </w:style>
  <w:style w:type="paragraph" w:styleId="TOC2">
    <w:name w:val="toc 2"/>
    <w:basedOn w:val="Normal"/>
    <w:next w:val="Normal"/>
    <w:autoRedefine/>
    <w:uiPriority w:val="39"/>
    <w:unhideWhenUsed/>
    <w:rsid w:val="00F20988"/>
    <w:pPr>
      <w:suppressAutoHyphens w:val="0"/>
      <w:spacing w:before="120" w:after="100"/>
      <w:ind w:left="240"/>
      <w:jc w:val="both"/>
    </w:pPr>
    <w:rPr>
      <w:rFonts w:eastAsia="MS Mincho"/>
      <w:sz w:val="26"/>
      <w:lang w:eastAsia="en-US"/>
    </w:rPr>
  </w:style>
  <w:style w:type="paragraph" w:styleId="TOC3">
    <w:name w:val="toc 3"/>
    <w:basedOn w:val="Normal"/>
    <w:next w:val="Normal"/>
    <w:autoRedefine/>
    <w:uiPriority w:val="39"/>
    <w:unhideWhenUsed/>
    <w:rsid w:val="00F20988"/>
    <w:pPr>
      <w:suppressAutoHyphens w:val="0"/>
      <w:spacing w:before="120" w:after="100"/>
      <w:ind w:left="480"/>
      <w:jc w:val="both"/>
    </w:pPr>
    <w:rPr>
      <w:rFonts w:eastAsia="MS Mincho"/>
      <w:sz w:val="26"/>
      <w:lang w:eastAsia="en-US"/>
    </w:rPr>
  </w:style>
  <w:style w:type="numbering" w:customStyle="1" w:styleId="Style1">
    <w:name w:val="Style1"/>
    <w:uiPriority w:val="99"/>
    <w:rsid w:val="00F20988"/>
    <w:pPr>
      <w:numPr>
        <w:numId w:val="2"/>
      </w:numPr>
    </w:pPr>
  </w:style>
  <w:style w:type="paragraph" w:customStyle="1" w:styleId="gacgdaudong1">
    <w:name w:val="gacg dau dong 1"/>
    <w:basedOn w:val="ListParagraph"/>
    <w:link w:val="gacgdaudong1Char"/>
    <w:rsid w:val="00F20988"/>
    <w:pPr>
      <w:numPr>
        <w:numId w:val="3"/>
      </w:numPr>
      <w:suppressAutoHyphens w:val="0"/>
      <w:spacing w:before="120" w:after="120" w:line="264" w:lineRule="auto"/>
      <w:contextualSpacing w:val="0"/>
      <w:jc w:val="both"/>
    </w:pPr>
    <w:rPr>
      <w:sz w:val="26"/>
      <w:szCs w:val="26"/>
      <w:lang w:val="x-none" w:eastAsia="x-none"/>
    </w:rPr>
  </w:style>
  <w:style w:type="paragraph" w:customStyle="1" w:styleId="Gachdaudong2">
    <w:name w:val="Gach dau dong 2"/>
    <w:basedOn w:val="ListParagraph"/>
    <w:link w:val="Gachdaudong2Char"/>
    <w:rsid w:val="00F20988"/>
    <w:pPr>
      <w:numPr>
        <w:ilvl w:val="1"/>
        <w:numId w:val="3"/>
      </w:numPr>
      <w:suppressAutoHyphens w:val="0"/>
      <w:spacing w:before="120" w:after="120" w:line="264" w:lineRule="auto"/>
      <w:ind w:left="1020" w:hanging="340"/>
      <w:contextualSpacing w:val="0"/>
      <w:jc w:val="both"/>
    </w:pPr>
    <w:rPr>
      <w:sz w:val="26"/>
      <w:szCs w:val="26"/>
      <w:lang w:val="x-none" w:eastAsia="x-none"/>
    </w:rPr>
  </w:style>
  <w:style w:type="table" w:customStyle="1" w:styleId="TableGrid1">
    <w:name w:val="Table Grid1"/>
    <w:basedOn w:val="TableNormal"/>
    <w:next w:val="TableGrid"/>
    <w:uiPriority w:val="39"/>
    <w:rsid w:val="00F20988"/>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audongChar">
    <w:name w:val="1 dau dong Char"/>
    <w:link w:val="1daudong"/>
    <w:locked/>
    <w:rsid w:val="00F20988"/>
    <w:rPr>
      <w:rFonts w:ascii="MS UI Gothic" w:eastAsia="MS UI Gothic" w:hAnsi="MS UI Gothic"/>
      <w:color w:val="000000"/>
      <w:sz w:val="26"/>
      <w:szCs w:val="26"/>
    </w:rPr>
  </w:style>
  <w:style w:type="paragraph" w:customStyle="1" w:styleId="1daudong">
    <w:name w:val="1 dau dong"/>
    <w:basedOn w:val="Normal"/>
    <w:link w:val="1daudongChar"/>
    <w:rsid w:val="00F20988"/>
    <w:pPr>
      <w:numPr>
        <w:numId w:val="4"/>
      </w:numPr>
      <w:suppressAutoHyphens w:val="0"/>
      <w:spacing w:before="60" w:after="120"/>
      <w:jc w:val="both"/>
    </w:pPr>
    <w:rPr>
      <w:rFonts w:ascii="MS UI Gothic" w:eastAsia="MS UI Gothic" w:hAnsi="MS UI Gothic" w:cstheme="minorBidi"/>
      <w:color w:val="000000"/>
      <w:sz w:val="26"/>
      <w:szCs w:val="26"/>
      <w:lang w:eastAsia="en-US"/>
    </w:rPr>
  </w:style>
  <w:style w:type="character" w:customStyle="1" w:styleId="gacgdaudong1Char">
    <w:name w:val="gacg dau dong 1 Char"/>
    <w:link w:val="gacgdaudong1"/>
    <w:rsid w:val="00F20988"/>
    <w:rPr>
      <w:rFonts w:ascii="Times New Roman" w:eastAsia="Times New Roman" w:hAnsi="Times New Roman" w:cs="Times New Roman"/>
      <w:sz w:val="26"/>
      <w:szCs w:val="26"/>
      <w:lang w:val="x-none" w:eastAsia="x-none"/>
    </w:rPr>
  </w:style>
  <w:style w:type="character" w:customStyle="1" w:styleId="Gachdaudong2Char">
    <w:name w:val="Gach dau dong 2 Char"/>
    <w:link w:val="Gachdaudong2"/>
    <w:rsid w:val="00F20988"/>
    <w:rPr>
      <w:rFonts w:ascii="Times New Roman" w:eastAsia="Times New Roman" w:hAnsi="Times New Roman" w:cs="Times New Roman"/>
      <w:sz w:val="26"/>
      <w:szCs w:val="26"/>
      <w:lang w:val="x-none" w:eastAsia="x-none"/>
    </w:rPr>
  </w:style>
  <w:style w:type="table" w:customStyle="1" w:styleId="TableGrid3">
    <w:name w:val="Table Grid3"/>
    <w:basedOn w:val="TableNormal"/>
    <w:next w:val="TableGrid"/>
    <w:uiPriority w:val="39"/>
    <w:rsid w:val="00F20988"/>
    <w:pPr>
      <w:spacing w:after="0" w:line="240" w:lineRule="auto"/>
    </w:pPr>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umuc1">
    <w:name w:val="Dau muc 1"/>
    <w:basedOn w:val="Normal"/>
    <w:rsid w:val="00F20988"/>
    <w:pPr>
      <w:numPr>
        <w:numId w:val="5"/>
      </w:numPr>
      <w:suppressAutoHyphens w:val="0"/>
      <w:spacing w:before="120" w:after="120" w:line="264" w:lineRule="auto"/>
      <w:ind w:left="357" w:hanging="357"/>
      <w:jc w:val="both"/>
      <w:outlineLvl w:val="0"/>
    </w:pPr>
    <w:rPr>
      <w:b/>
      <w:sz w:val="26"/>
      <w:szCs w:val="26"/>
      <w:lang w:eastAsia="en-US"/>
    </w:rPr>
  </w:style>
  <w:style w:type="paragraph" w:customStyle="1" w:styleId="Daumuc11">
    <w:name w:val="Dau muc 1.1"/>
    <w:basedOn w:val="Normal"/>
    <w:rsid w:val="00F20988"/>
    <w:pPr>
      <w:numPr>
        <w:ilvl w:val="1"/>
        <w:numId w:val="5"/>
      </w:numPr>
      <w:suppressAutoHyphens w:val="0"/>
      <w:spacing w:before="120" w:after="120" w:line="264" w:lineRule="auto"/>
      <w:jc w:val="both"/>
      <w:outlineLvl w:val="1"/>
    </w:pPr>
    <w:rPr>
      <w:sz w:val="26"/>
      <w:szCs w:val="26"/>
      <w:lang w:eastAsia="en-US"/>
    </w:rPr>
  </w:style>
  <w:style w:type="paragraph" w:customStyle="1" w:styleId="Daumuc111">
    <w:name w:val="Dau muc 1.1.1"/>
    <w:basedOn w:val="Normal"/>
    <w:rsid w:val="00F20988"/>
    <w:pPr>
      <w:numPr>
        <w:ilvl w:val="2"/>
        <w:numId w:val="5"/>
      </w:numPr>
      <w:suppressAutoHyphens w:val="0"/>
      <w:spacing w:before="120" w:after="120" w:line="264" w:lineRule="auto"/>
      <w:jc w:val="both"/>
      <w:outlineLvl w:val="2"/>
    </w:pPr>
    <w:rPr>
      <w:sz w:val="26"/>
      <w:szCs w:val="26"/>
      <w:lang w:eastAsia="en-US"/>
    </w:rPr>
  </w:style>
  <w:style w:type="paragraph" w:styleId="BodyTextIndent">
    <w:name w:val="Body Text Indent"/>
    <w:basedOn w:val="Normal"/>
    <w:link w:val="BodyTextIndentChar"/>
    <w:rsid w:val="00F20988"/>
    <w:pPr>
      <w:widowControl w:val="0"/>
      <w:suppressAutoHyphens w:val="0"/>
      <w:autoSpaceDE w:val="0"/>
      <w:autoSpaceDN w:val="0"/>
      <w:spacing w:before="120" w:after="120"/>
      <w:jc w:val="both"/>
    </w:pPr>
    <w:rPr>
      <w:rFonts w:ascii=".VnTime" w:hAnsi=".VnTime"/>
      <w:sz w:val="26"/>
      <w:szCs w:val="26"/>
      <w:lang w:val="x-none" w:eastAsia="x-none"/>
    </w:rPr>
  </w:style>
  <w:style w:type="character" w:customStyle="1" w:styleId="BodyTextIndentChar">
    <w:name w:val="Body Text Indent Char"/>
    <w:basedOn w:val="DefaultParagraphFont"/>
    <w:link w:val="BodyTextIndent"/>
    <w:rsid w:val="00F20988"/>
    <w:rPr>
      <w:rFonts w:ascii=".VnTime" w:eastAsia="Times New Roman" w:hAnsi=".VnTime" w:cs="Times New Roman"/>
      <w:sz w:val="26"/>
      <w:szCs w:val="26"/>
      <w:lang w:val="x-none" w:eastAsia="x-none"/>
    </w:rPr>
  </w:style>
  <w:style w:type="paragraph" w:styleId="Title">
    <w:name w:val="Title"/>
    <w:basedOn w:val="Normal"/>
    <w:next w:val="Normal"/>
    <w:link w:val="TitleChar"/>
    <w:uiPriority w:val="10"/>
    <w:qFormat/>
    <w:rsid w:val="00F20988"/>
    <w:pPr>
      <w:pBdr>
        <w:bottom w:val="single" w:sz="8" w:space="4" w:color="4F81BD"/>
      </w:pBdr>
      <w:suppressAutoHyphens w:val="0"/>
      <w:spacing w:after="300"/>
      <w:contextualSpacing/>
      <w:jc w:val="both"/>
    </w:pPr>
    <w:rPr>
      <w:rFonts w:ascii="Calibri" w:eastAsia="MS Gothic" w:hAnsi="Calibri"/>
      <w:color w:val="17365D"/>
      <w:spacing w:val="5"/>
      <w:kern w:val="28"/>
      <w:sz w:val="52"/>
      <w:szCs w:val="52"/>
      <w:lang w:val="x-none" w:eastAsia="x-none"/>
    </w:rPr>
  </w:style>
  <w:style w:type="character" w:customStyle="1" w:styleId="TitleChar">
    <w:name w:val="Title Char"/>
    <w:basedOn w:val="DefaultParagraphFont"/>
    <w:link w:val="Title"/>
    <w:uiPriority w:val="10"/>
    <w:rsid w:val="00F20988"/>
    <w:rPr>
      <w:rFonts w:ascii="Calibri" w:eastAsia="MS Gothic" w:hAnsi="Calibri" w:cs="Times New Roman"/>
      <w:color w:val="17365D"/>
      <w:spacing w:val="5"/>
      <w:kern w:val="28"/>
      <w:sz w:val="52"/>
      <w:szCs w:val="52"/>
      <w:lang w:val="x-none" w:eastAsia="x-none"/>
    </w:rPr>
  </w:style>
  <w:style w:type="paragraph" w:styleId="DocumentMap">
    <w:name w:val="Document Map"/>
    <w:basedOn w:val="Normal"/>
    <w:link w:val="DocumentMapChar"/>
    <w:uiPriority w:val="99"/>
    <w:semiHidden/>
    <w:unhideWhenUsed/>
    <w:rsid w:val="00F20988"/>
    <w:pPr>
      <w:suppressAutoHyphens w:val="0"/>
      <w:jc w:val="both"/>
    </w:pPr>
    <w:rPr>
      <w:rFonts w:ascii="Lucida Grande" w:eastAsia="MS Mincho" w:hAnsi="Lucida Grande"/>
      <w:sz w:val="20"/>
      <w:szCs w:val="20"/>
      <w:lang w:val="x-none" w:eastAsia="x-none"/>
    </w:rPr>
  </w:style>
  <w:style w:type="character" w:customStyle="1" w:styleId="DocumentMapChar">
    <w:name w:val="Document Map Char"/>
    <w:basedOn w:val="DefaultParagraphFont"/>
    <w:link w:val="DocumentMap"/>
    <w:uiPriority w:val="99"/>
    <w:semiHidden/>
    <w:rsid w:val="00F20988"/>
    <w:rPr>
      <w:rFonts w:ascii="Lucida Grande" w:eastAsia="MS Mincho" w:hAnsi="Lucida Grande" w:cs="Times New Roman"/>
      <w:sz w:val="20"/>
      <w:szCs w:val="20"/>
      <w:lang w:val="x-none" w:eastAsia="x-none"/>
    </w:rPr>
  </w:style>
  <w:style w:type="paragraph" w:styleId="TOC4">
    <w:name w:val="toc 4"/>
    <w:basedOn w:val="Normal"/>
    <w:next w:val="Normal"/>
    <w:autoRedefine/>
    <w:uiPriority w:val="39"/>
    <w:unhideWhenUsed/>
    <w:rsid w:val="00F20988"/>
    <w:pPr>
      <w:suppressAutoHyphens w:val="0"/>
      <w:spacing w:after="100" w:line="276" w:lineRule="auto"/>
      <w:ind w:left="660"/>
    </w:pPr>
    <w:rPr>
      <w:rFonts w:ascii="Cambria" w:eastAsia="MS Mincho" w:hAnsi="Cambria"/>
      <w:sz w:val="22"/>
      <w:szCs w:val="22"/>
      <w:lang w:val="vi-VN" w:eastAsia="vi-VN"/>
    </w:rPr>
  </w:style>
  <w:style w:type="paragraph" w:styleId="TOC5">
    <w:name w:val="toc 5"/>
    <w:basedOn w:val="Normal"/>
    <w:next w:val="Normal"/>
    <w:autoRedefine/>
    <w:uiPriority w:val="39"/>
    <w:unhideWhenUsed/>
    <w:rsid w:val="00F20988"/>
    <w:pPr>
      <w:suppressAutoHyphens w:val="0"/>
      <w:spacing w:after="100" w:line="276" w:lineRule="auto"/>
      <w:ind w:left="880"/>
    </w:pPr>
    <w:rPr>
      <w:rFonts w:ascii="Cambria" w:eastAsia="MS Mincho" w:hAnsi="Cambria"/>
      <w:sz w:val="22"/>
      <w:szCs w:val="22"/>
      <w:lang w:val="vi-VN" w:eastAsia="vi-VN"/>
    </w:rPr>
  </w:style>
  <w:style w:type="paragraph" w:styleId="TOC6">
    <w:name w:val="toc 6"/>
    <w:basedOn w:val="Normal"/>
    <w:next w:val="Normal"/>
    <w:autoRedefine/>
    <w:uiPriority w:val="39"/>
    <w:unhideWhenUsed/>
    <w:rsid w:val="00F20988"/>
    <w:pPr>
      <w:suppressAutoHyphens w:val="0"/>
      <w:spacing w:after="100" w:line="276" w:lineRule="auto"/>
      <w:ind w:left="1100"/>
    </w:pPr>
    <w:rPr>
      <w:rFonts w:ascii="Cambria" w:eastAsia="MS Mincho" w:hAnsi="Cambria"/>
      <w:sz w:val="22"/>
      <w:szCs w:val="22"/>
      <w:lang w:val="vi-VN" w:eastAsia="vi-VN"/>
    </w:rPr>
  </w:style>
  <w:style w:type="paragraph" w:styleId="TOC7">
    <w:name w:val="toc 7"/>
    <w:basedOn w:val="Normal"/>
    <w:next w:val="Normal"/>
    <w:autoRedefine/>
    <w:uiPriority w:val="39"/>
    <w:unhideWhenUsed/>
    <w:rsid w:val="00F20988"/>
    <w:pPr>
      <w:suppressAutoHyphens w:val="0"/>
      <w:spacing w:after="100" w:line="276" w:lineRule="auto"/>
      <w:ind w:left="1320"/>
    </w:pPr>
    <w:rPr>
      <w:rFonts w:ascii="Cambria" w:eastAsia="MS Mincho" w:hAnsi="Cambria"/>
      <w:sz w:val="22"/>
      <w:szCs w:val="22"/>
      <w:lang w:val="vi-VN" w:eastAsia="vi-VN"/>
    </w:rPr>
  </w:style>
  <w:style w:type="paragraph" w:styleId="TOC8">
    <w:name w:val="toc 8"/>
    <w:basedOn w:val="Normal"/>
    <w:next w:val="Normal"/>
    <w:autoRedefine/>
    <w:uiPriority w:val="39"/>
    <w:unhideWhenUsed/>
    <w:rsid w:val="00F20988"/>
    <w:pPr>
      <w:suppressAutoHyphens w:val="0"/>
      <w:spacing w:after="100" w:line="276" w:lineRule="auto"/>
      <w:ind w:left="1540"/>
    </w:pPr>
    <w:rPr>
      <w:rFonts w:ascii="Cambria" w:eastAsia="MS Mincho" w:hAnsi="Cambria"/>
      <w:sz w:val="22"/>
      <w:szCs w:val="22"/>
      <w:lang w:val="vi-VN" w:eastAsia="vi-VN"/>
    </w:rPr>
  </w:style>
  <w:style w:type="paragraph" w:styleId="TOC9">
    <w:name w:val="toc 9"/>
    <w:basedOn w:val="Normal"/>
    <w:next w:val="Normal"/>
    <w:autoRedefine/>
    <w:uiPriority w:val="39"/>
    <w:unhideWhenUsed/>
    <w:rsid w:val="00F20988"/>
    <w:pPr>
      <w:suppressAutoHyphens w:val="0"/>
      <w:spacing w:after="100" w:line="276" w:lineRule="auto"/>
      <w:ind w:left="1760"/>
    </w:pPr>
    <w:rPr>
      <w:rFonts w:ascii="Cambria" w:eastAsia="MS Mincho" w:hAnsi="Cambria"/>
      <w:sz w:val="22"/>
      <w:szCs w:val="22"/>
      <w:lang w:val="vi-VN" w:eastAsia="vi-VN"/>
    </w:rPr>
  </w:style>
  <w:style w:type="paragraph" w:customStyle="1" w:styleId="GDD">
    <w:name w:val="GDD"/>
    <w:basedOn w:val="ListParagraph"/>
    <w:link w:val="GDDChar"/>
    <w:rsid w:val="00F20988"/>
    <w:pPr>
      <w:tabs>
        <w:tab w:val="left" w:pos="851"/>
        <w:tab w:val="left" w:pos="993"/>
      </w:tabs>
      <w:suppressAutoHyphens w:val="0"/>
      <w:spacing w:before="120" w:after="120"/>
      <w:ind w:hanging="360"/>
      <w:jc w:val="both"/>
    </w:pPr>
    <w:rPr>
      <w:rFonts w:eastAsia="MS Mincho"/>
      <w:sz w:val="26"/>
      <w:szCs w:val="20"/>
      <w:lang w:val="x-none" w:eastAsia="x-none"/>
    </w:rPr>
  </w:style>
  <w:style w:type="paragraph" w:customStyle="1" w:styleId="GDD1">
    <w:name w:val="GDD 1"/>
    <w:basedOn w:val="ListParagraph"/>
    <w:link w:val="GDD1Char"/>
    <w:qFormat/>
    <w:rsid w:val="00F20988"/>
    <w:pPr>
      <w:numPr>
        <w:numId w:val="6"/>
      </w:numPr>
      <w:tabs>
        <w:tab w:val="left" w:pos="851"/>
        <w:tab w:val="left" w:pos="993"/>
      </w:tabs>
      <w:suppressAutoHyphens w:val="0"/>
      <w:spacing w:before="120" w:after="120"/>
      <w:ind w:left="0" w:firstLine="709"/>
      <w:jc w:val="both"/>
    </w:pPr>
    <w:rPr>
      <w:rFonts w:eastAsia="MS Mincho"/>
      <w:sz w:val="26"/>
      <w:lang w:val="x-none" w:eastAsia="x-none"/>
    </w:rPr>
  </w:style>
  <w:style w:type="character" w:customStyle="1" w:styleId="GDDChar">
    <w:name w:val="GDD Char"/>
    <w:link w:val="GDD"/>
    <w:rsid w:val="00F20988"/>
    <w:rPr>
      <w:rFonts w:ascii="Times New Roman" w:eastAsia="MS Mincho" w:hAnsi="Times New Roman" w:cs="Times New Roman"/>
      <w:sz w:val="26"/>
      <w:szCs w:val="20"/>
      <w:lang w:val="x-none" w:eastAsia="x-none"/>
    </w:rPr>
  </w:style>
  <w:style w:type="paragraph" w:customStyle="1" w:styleId="G">
    <w:name w:val="G+"/>
    <w:basedOn w:val="GDD1"/>
    <w:link w:val="GChar"/>
    <w:qFormat/>
    <w:rsid w:val="00F20988"/>
    <w:pPr>
      <w:numPr>
        <w:numId w:val="7"/>
      </w:numPr>
      <w:ind w:left="0" w:firstLine="709"/>
    </w:pPr>
  </w:style>
  <w:style w:type="character" w:customStyle="1" w:styleId="GDD1Char">
    <w:name w:val="GDD 1 Char"/>
    <w:link w:val="GDD1"/>
    <w:rsid w:val="00F20988"/>
    <w:rPr>
      <w:rFonts w:ascii="Times New Roman" w:eastAsia="MS Mincho" w:hAnsi="Times New Roman" w:cs="Times New Roman"/>
      <w:sz w:val="26"/>
      <w:szCs w:val="24"/>
      <w:lang w:val="x-none" w:eastAsia="x-none"/>
    </w:rPr>
  </w:style>
  <w:style w:type="character" w:customStyle="1" w:styleId="GChar">
    <w:name w:val="G+ Char"/>
    <w:link w:val="G"/>
    <w:rsid w:val="00F20988"/>
    <w:rPr>
      <w:rFonts w:ascii="Times New Roman" w:eastAsia="MS Mincho" w:hAnsi="Times New Roman" w:cs="Times New Roman"/>
      <w:sz w:val="26"/>
      <w:szCs w:val="24"/>
      <w:lang w:val="x-none" w:eastAsia="x-none"/>
    </w:rPr>
  </w:style>
  <w:style w:type="paragraph" w:customStyle="1" w:styleId="Gach">
    <w:name w:val="Gach +"/>
    <w:basedOn w:val="NormalTCT"/>
    <w:qFormat/>
    <w:rsid w:val="00F20988"/>
    <w:pPr>
      <w:numPr>
        <w:numId w:val="8"/>
      </w:numPr>
      <w:tabs>
        <w:tab w:val="left" w:pos="993"/>
      </w:tabs>
      <w:suppressAutoHyphens w:val="0"/>
      <w:ind w:left="0" w:firstLine="709"/>
    </w:pPr>
    <w:rPr>
      <w:szCs w:val="26"/>
      <w:lang w:val="vi-VN" w:eastAsia="x-none"/>
    </w:rPr>
  </w:style>
  <w:style w:type="character" w:customStyle="1" w:styleId="apple-converted-space">
    <w:name w:val="apple-converted-space"/>
    <w:basedOn w:val="DefaultParagraphFont"/>
    <w:rsid w:val="00F20988"/>
  </w:style>
  <w:style w:type="table" w:customStyle="1" w:styleId="TableGrid2">
    <w:name w:val="Table Grid2"/>
    <w:basedOn w:val="TableNormal"/>
    <w:next w:val="TableGrid"/>
    <w:rsid w:val="00F20988"/>
    <w:pPr>
      <w:spacing w:after="0" w:line="240" w:lineRule="auto"/>
    </w:pPr>
    <w:rPr>
      <w:rFonts w:ascii="Calibri" w:eastAsia="Calibri" w:hAnsi="Calibri" w:cs="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ch0">
    <w:name w:val="gach"/>
    <w:basedOn w:val="Normal"/>
    <w:link w:val="gachChar"/>
    <w:qFormat/>
    <w:rsid w:val="00F20988"/>
    <w:pPr>
      <w:numPr>
        <w:numId w:val="9"/>
      </w:numPr>
      <w:suppressAutoHyphens w:val="0"/>
      <w:spacing w:before="120" w:after="120" w:line="264" w:lineRule="auto"/>
      <w:jc w:val="both"/>
    </w:pPr>
    <w:rPr>
      <w:noProof/>
      <w:sz w:val="26"/>
      <w:szCs w:val="26"/>
      <w:lang w:val="x-none" w:eastAsia="x-none"/>
    </w:rPr>
  </w:style>
  <w:style w:type="paragraph" w:customStyle="1" w:styleId="cong">
    <w:name w:val="cong"/>
    <w:basedOn w:val="Normal"/>
    <w:qFormat/>
    <w:rsid w:val="00F20988"/>
    <w:pPr>
      <w:numPr>
        <w:ilvl w:val="1"/>
        <w:numId w:val="9"/>
      </w:numPr>
      <w:tabs>
        <w:tab w:val="clear" w:pos="2160"/>
      </w:tabs>
      <w:suppressAutoHyphens w:val="0"/>
      <w:spacing w:before="120" w:after="120" w:line="264" w:lineRule="auto"/>
      <w:ind w:left="1191" w:hanging="340"/>
      <w:jc w:val="both"/>
    </w:pPr>
    <w:rPr>
      <w:noProof/>
      <w:sz w:val="26"/>
      <w:szCs w:val="26"/>
      <w:lang w:eastAsia="en-US"/>
    </w:rPr>
  </w:style>
  <w:style w:type="character" w:customStyle="1" w:styleId="gachChar">
    <w:name w:val="gach Char"/>
    <w:link w:val="gach0"/>
    <w:rsid w:val="00F20988"/>
    <w:rPr>
      <w:rFonts w:ascii="Times New Roman" w:eastAsia="Times New Roman" w:hAnsi="Times New Roman" w:cs="Times New Roman"/>
      <w:noProof/>
      <w:sz w:val="26"/>
      <w:szCs w:val="26"/>
      <w:lang w:val="x-none" w:eastAsia="x-none"/>
    </w:rPr>
  </w:style>
  <w:style w:type="paragraph" w:customStyle="1" w:styleId="1MUC">
    <w:name w:val="1_MUC"/>
    <w:basedOn w:val="Normal"/>
    <w:qFormat/>
    <w:rsid w:val="00F20988"/>
    <w:pPr>
      <w:suppressAutoHyphens w:val="0"/>
      <w:spacing w:before="120" w:after="120"/>
      <w:ind w:left="360" w:hanging="360"/>
      <w:jc w:val="both"/>
      <w:outlineLvl w:val="0"/>
    </w:pPr>
    <w:rPr>
      <w:bCs/>
      <w:sz w:val="26"/>
      <w:szCs w:val="26"/>
      <w:lang w:eastAsia="en-US"/>
    </w:rPr>
  </w:style>
  <w:style w:type="paragraph" w:customStyle="1" w:styleId="11MUC">
    <w:name w:val="1.1_MUC"/>
    <w:basedOn w:val="Normal"/>
    <w:qFormat/>
    <w:rsid w:val="00F20988"/>
    <w:pPr>
      <w:suppressAutoHyphens w:val="0"/>
      <w:spacing w:before="120" w:after="120"/>
      <w:ind w:left="867" w:hanging="510"/>
      <w:jc w:val="both"/>
      <w:outlineLvl w:val="0"/>
    </w:pPr>
    <w:rPr>
      <w:bCs/>
      <w:sz w:val="26"/>
      <w:szCs w:val="26"/>
      <w:lang w:eastAsia="en-US"/>
    </w:rPr>
  </w:style>
  <w:style w:type="paragraph" w:customStyle="1" w:styleId="TIEUTIET">
    <w:name w:val="TIEU TIET"/>
    <w:basedOn w:val="Normal"/>
    <w:qFormat/>
    <w:rsid w:val="00F20988"/>
    <w:pPr>
      <w:suppressAutoHyphens w:val="0"/>
      <w:spacing w:before="120" w:after="120"/>
      <w:ind w:left="1304" w:hanging="227"/>
      <w:jc w:val="both"/>
      <w:outlineLvl w:val="3"/>
    </w:pPr>
    <w:rPr>
      <w:bCs/>
      <w:sz w:val="26"/>
      <w:szCs w:val="26"/>
      <w:lang w:eastAsia="en-US"/>
    </w:rPr>
  </w:style>
  <w:style w:type="paragraph" w:customStyle="1" w:styleId="Timesnewsroman">
    <w:name w:val="Times news roman"/>
    <w:basedOn w:val="Normal"/>
    <w:uiPriority w:val="99"/>
    <w:rsid w:val="00F20988"/>
    <w:pPr>
      <w:suppressAutoHyphens w:val="0"/>
      <w:spacing w:before="60"/>
      <w:ind w:left="-85" w:right="-113"/>
      <w:jc w:val="center"/>
    </w:pPr>
    <w:rPr>
      <w:lang w:eastAsia="en-US"/>
    </w:rPr>
  </w:style>
  <w:style w:type="paragraph" w:styleId="BodyText2">
    <w:name w:val="Body Text 2"/>
    <w:basedOn w:val="Normal"/>
    <w:link w:val="BodyText2Char"/>
    <w:uiPriority w:val="99"/>
    <w:semiHidden/>
    <w:unhideWhenUsed/>
    <w:rsid w:val="00F20988"/>
    <w:pPr>
      <w:suppressAutoHyphens w:val="0"/>
      <w:spacing w:before="120" w:after="120" w:line="480" w:lineRule="auto"/>
      <w:jc w:val="both"/>
    </w:pPr>
    <w:rPr>
      <w:rFonts w:eastAsia="MS Mincho"/>
      <w:sz w:val="26"/>
      <w:lang w:val="x-none" w:eastAsia="x-none"/>
    </w:rPr>
  </w:style>
  <w:style w:type="character" w:customStyle="1" w:styleId="BodyText2Char">
    <w:name w:val="Body Text 2 Char"/>
    <w:basedOn w:val="DefaultParagraphFont"/>
    <w:link w:val="BodyText2"/>
    <w:uiPriority w:val="99"/>
    <w:semiHidden/>
    <w:rsid w:val="00F20988"/>
    <w:rPr>
      <w:rFonts w:ascii="Times New Roman" w:eastAsia="MS Mincho" w:hAnsi="Times New Roman" w:cs="Times New Roman"/>
      <w:sz w:val="26"/>
      <w:szCs w:val="24"/>
      <w:lang w:val="x-none" w:eastAsia="x-none"/>
    </w:rPr>
  </w:style>
  <w:style w:type="paragraph" w:customStyle="1" w:styleId="xl66">
    <w:name w:val="xl66"/>
    <w:basedOn w:val="Normal"/>
    <w:rsid w:val="00F2098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en-US"/>
    </w:rPr>
  </w:style>
  <w:style w:type="paragraph" w:customStyle="1" w:styleId="xxtiet">
    <w:name w:val="x_xtiet"/>
    <w:basedOn w:val="Normal"/>
    <w:rsid w:val="00F20988"/>
    <w:pPr>
      <w:suppressAutoHyphens w:val="0"/>
      <w:spacing w:before="100" w:beforeAutospacing="1" w:after="100" w:afterAutospacing="1"/>
    </w:pPr>
    <w:rPr>
      <w:lang w:eastAsia="en-US"/>
    </w:rPr>
  </w:style>
  <w:style w:type="paragraph" w:customStyle="1" w:styleId="xmsonormal0">
    <w:name w:val="xmsonormal"/>
    <w:basedOn w:val="Normal"/>
    <w:uiPriority w:val="99"/>
    <w:semiHidden/>
    <w:rsid w:val="00F20988"/>
    <w:pPr>
      <w:suppressAutoHyphens w:val="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523540">
      <w:bodyDiv w:val="1"/>
      <w:marLeft w:val="0"/>
      <w:marRight w:val="0"/>
      <w:marTop w:val="0"/>
      <w:marBottom w:val="0"/>
      <w:divBdr>
        <w:top w:val="none" w:sz="0" w:space="0" w:color="auto"/>
        <w:left w:val="none" w:sz="0" w:space="0" w:color="auto"/>
        <w:bottom w:val="none" w:sz="0" w:space="0" w:color="auto"/>
        <w:right w:val="none" w:sz="0" w:space="0" w:color="auto"/>
      </w:divBdr>
    </w:div>
    <w:div w:id="245194119">
      <w:bodyDiv w:val="1"/>
      <w:marLeft w:val="0"/>
      <w:marRight w:val="0"/>
      <w:marTop w:val="0"/>
      <w:marBottom w:val="0"/>
      <w:divBdr>
        <w:top w:val="none" w:sz="0" w:space="0" w:color="auto"/>
        <w:left w:val="none" w:sz="0" w:space="0" w:color="auto"/>
        <w:bottom w:val="none" w:sz="0" w:space="0" w:color="auto"/>
        <w:right w:val="none" w:sz="0" w:space="0" w:color="auto"/>
      </w:divBdr>
    </w:div>
    <w:div w:id="498038593">
      <w:bodyDiv w:val="1"/>
      <w:marLeft w:val="0"/>
      <w:marRight w:val="0"/>
      <w:marTop w:val="0"/>
      <w:marBottom w:val="0"/>
      <w:divBdr>
        <w:top w:val="none" w:sz="0" w:space="0" w:color="auto"/>
        <w:left w:val="none" w:sz="0" w:space="0" w:color="auto"/>
        <w:bottom w:val="none" w:sz="0" w:space="0" w:color="auto"/>
        <w:right w:val="none" w:sz="0" w:space="0" w:color="auto"/>
      </w:divBdr>
    </w:div>
    <w:div w:id="589435409">
      <w:bodyDiv w:val="1"/>
      <w:marLeft w:val="0"/>
      <w:marRight w:val="0"/>
      <w:marTop w:val="0"/>
      <w:marBottom w:val="0"/>
      <w:divBdr>
        <w:top w:val="none" w:sz="0" w:space="0" w:color="auto"/>
        <w:left w:val="none" w:sz="0" w:space="0" w:color="auto"/>
        <w:bottom w:val="none" w:sz="0" w:space="0" w:color="auto"/>
        <w:right w:val="none" w:sz="0" w:space="0" w:color="auto"/>
      </w:divBdr>
      <w:divsChild>
        <w:div w:id="681592714">
          <w:marLeft w:val="144"/>
          <w:marRight w:val="0"/>
          <w:marTop w:val="120"/>
          <w:marBottom w:val="120"/>
          <w:divBdr>
            <w:top w:val="none" w:sz="0" w:space="0" w:color="auto"/>
            <w:left w:val="none" w:sz="0" w:space="0" w:color="auto"/>
            <w:bottom w:val="none" w:sz="0" w:space="0" w:color="auto"/>
            <w:right w:val="none" w:sz="0" w:space="0" w:color="auto"/>
          </w:divBdr>
        </w:div>
        <w:div w:id="1775468273">
          <w:marLeft w:val="1138"/>
          <w:marRight w:val="0"/>
          <w:marTop w:val="120"/>
          <w:marBottom w:val="120"/>
          <w:divBdr>
            <w:top w:val="none" w:sz="0" w:space="0" w:color="auto"/>
            <w:left w:val="none" w:sz="0" w:space="0" w:color="auto"/>
            <w:bottom w:val="none" w:sz="0" w:space="0" w:color="auto"/>
            <w:right w:val="none" w:sz="0" w:space="0" w:color="auto"/>
          </w:divBdr>
        </w:div>
        <w:div w:id="1058750130">
          <w:marLeft w:val="1138"/>
          <w:marRight w:val="0"/>
          <w:marTop w:val="120"/>
          <w:marBottom w:val="120"/>
          <w:divBdr>
            <w:top w:val="none" w:sz="0" w:space="0" w:color="auto"/>
            <w:left w:val="none" w:sz="0" w:space="0" w:color="auto"/>
            <w:bottom w:val="none" w:sz="0" w:space="0" w:color="auto"/>
            <w:right w:val="none" w:sz="0" w:space="0" w:color="auto"/>
          </w:divBdr>
        </w:div>
        <w:div w:id="1645429248">
          <w:marLeft w:val="144"/>
          <w:marRight w:val="0"/>
          <w:marTop w:val="120"/>
          <w:marBottom w:val="120"/>
          <w:divBdr>
            <w:top w:val="none" w:sz="0" w:space="0" w:color="auto"/>
            <w:left w:val="none" w:sz="0" w:space="0" w:color="auto"/>
            <w:bottom w:val="none" w:sz="0" w:space="0" w:color="auto"/>
            <w:right w:val="none" w:sz="0" w:space="0" w:color="auto"/>
          </w:divBdr>
        </w:div>
        <w:div w:id="1469475610">
          <w:marLeft w:val="144"/>
          <w:marRight w:val="0"/>
          <w:marTop w:val="120"/>
          <w:marBottom w:val="120"/>
          <w:divBdr>
            <w:top w:val="none" w:sz="0" w:space="0" w:color="auto"/>
            <w:left w:val="none" w:sz="0" w:space="0" w:color="auto"/>
            <w:bottom w:val="none" w:sz="0" w:space="0" w:color="auto"/>
            <w:right w:val="none" w:sz="0" w:space="0" w:color="auto"/>
          </w:divBdr>
        </w:div>
        <w:div w:id="1802306829">
          <w:marLeft w:val="144"/>
          <w:marRight w:val="0"/>
          <w:marTop w:val="120"/>
          <w:marBottom w:val="120"/>
          <w:divBdr>
            <w:top w:val="none" w:sz="0" w:space="0" w:color="auto"/>
            <w:left w:val="none" w:sz="0" w:space="0" w:color="auto"/>
            <w:bottom w:val="none" w:sz="0" w:space="0" w:color="auto"/>
            <w:right w:val="none" w:sz="0" w:space="0" w:color="auto"/>
          </w:divBdr>
        </w:div>
        <w:div w:id="85347938">
          <w:marLeft w:val="144"/>
          <w:marRight w:val="0"/>
          <w:marTop w:val="120"/>
          <w:marBottom w:val="120"/>
          <w:divBdr>
            <w:top w:val="none" w:sz="0" w:space="0" w:color="auto"/>
            <w:left w:val="none" w:sz="0" w:space="0" w:color="auto"/>
            <w:bottom w:val="none" w:sz="0" w:space="0" w:color="auto"/>
            <w:right w:val="none" w:sz="0" w:space="0" w:color="auto"/>
          </w:divBdr>
        </w:div>
      </w:divsChild>
    </w:div>
    <w:div w:id="841819092">
      <w:bodyDiv w:val="1"/>
      <w:marLeft w:val="0"/>
      <w:marRight w:val="0"/>
      <w:marTop w:val="0"/>
      <w:marBottom w:val="0"/>
      <w:divBdr>
        <w:top w:val="none" w:sz="0" w:space="0" w:color="auto"/>
        <w:left w:val="none" w:sz="0" w:space="0" w:color="auto"/>
        <w:bottom w:val="none" w:sz="0" w:space="0" w:color="auto"/>
        <w:right w:val="none" w:sz="0" w:space="0" w:color="auto"/>
      </w:divBdr>
      <w:divsChild>
        <w:div w:id="1835105994">
          <w:marLeft w:val="547"/>
          <w:marRight w:val="0"/>
          <w:marTop w:val="120"/>
          <w:marBottom w:val="240"/>
          <w:divBdr>
            <w:top w:val="none" w:sz="0" w:space="0" w:color="auto"/>
            <w:left w:val="none" w:sz="0" w:space="0" w:color="auto"/>
            <w:bottom w:val="none" w:sz="0" w:space="0" w:color="auto"/>
            <w:right w:val="none" w:sz="0" w:space="0" w:color="auto"/>
          </w:divBdr>
        </w:div>
      </w:divsChild>
    </w:div>
    <w:div w:id="900556964">
      <w:bodyDiv w:val="1"/>
      <w:marLeft w:val="0"/>
      <w:marRight w:val="0"/>
      <w:marTop w:val="0"/>
      <w:marBottom w:val="0"/>
      <w:divBdr>
        <w:top w:val="none" w:sz="0" w:space="0" w:color="auto"/>
        <w:left w:val="none" w:sz="0" w:space="0" w:color="auto"/>
        <w:bottom w:val="none" w:sz="0" w:space="0" w:color="auto"/>
        <w:right w:val="none" w:sz="0" w:space="0" w:color="auto"/>
      </w:divBdr>
    </w:div>
    <w:div w:id="1436293775">
      <w:bodyDiv w:val="1"/>
      <w:marLeft w:val="0"/>
      <w:marRight w:val="0"/>
      <w:marTop w:val="0"/>
      <w:marBottom w:val="0"/>
      <w:divBdr>
        <w:top w:val="none" w:sz="0" w:space="0" w:color="auto"/>
        <w:left w:val="none" w:sz="0" w:space="0" w:color="auto"/>
        <w:bottom w:val="none" w:sz="0" w:space="0" w:color="auto"/>
        <w:right w:val="none" w:sz="0" w:space="0" w:color="auto"/>
      </w:divBdr>
    </w:div>
    <w:div w:id="1630163463">
      <w:bodyDiv w:val="1"/>
      <w:marLeft w:val="0"/>
      <w:marRight w:val="0"/>
      <w:marTop w:val="0"/>
      <w:marBottom w:val="0"/>
      <w:divBdr>
        <w:top w:val="none" w:sz="0" w:space="0" w:color="auto"/>
        <w:left w:val="none" w:sz="0" w:space="0" w:color="auto"/>
        <w:bottom w:val="none" w:sz="0" w:space="0" w:color="auto"/>
        <w:right w:val="none" w:sz="0" w:space="0" w:color="auto"/>
      </w:divBdr>
    </w:div>
    <w:div w:id="1832670014">
      <w:bodyDiv w:val="1"/>
      <w:marLeft w:val="0"/>
      <w:marRight w:val="0"/>
      <w:marTop w:val="0"/>
      <w:marBottom w:val="0"/>
      <w:divBdr>
        <w:top w:val="none" w:sz="0" w:space="0" w:color="auto"/>
        <w:left w:val="none" w:sz="0" w:space="0" w:color="auto"/>
        <w:bottom w:val="none" w:sz="0" w:space="0" w:color="auto"/>
        <w:right w:val="none" w:sz="0" w:space="0" w:color="auto"/>
      </w:divBdr>
      <w:divsChild>
        <w:div w:id="1391033294">
          <w:marLeft w:val="144"/>
          <w:marRight w:val="0"/>
          <w:marTop w:val="0"/>
          <w:marBottom w:val="120"/>
          <w:divBdr>
            <w:top w:val="none" w:sz="0" w:space="0" w:color="auto"/>
            <w:left w:val="none" w:sz="0" w:space="0" w:color="auto"/>
            <w:bottom w:val="none" w:sz="0" w:space="0" w:color="auto"/>
            <w:right w:val="none" w:sz="0" w:space="0" w:color="auto"/>
          </w:divBdr>
        </w:div>
        <w:div w:id="2027175510">
          <w:marLeft w:val="1138"/>
          <w:marRight w:val="0"/>
          <w:marTop w:val="0"/>
          <w:marBottom w:val="120"/>
          <w:divBdr>
            <w:top w:val="none" w:sz="0" w:space="0" w:color="auto"/>
            <w:left w:val="none" w:sz="0" w:space="0" w:color="auto"/>
            <w:bottom w:val="none" w:sz="0" w:space="0" w:color="auto"/>
            <w:right w:val="none" w:sz="0" w:space="0" w:color="auto"/>
          </w:divBdr>
        </w:div>
        <w:div w:id="999844256">
          <w:marLeft w:val="1138"/>
          <w:marRight w:val="0"/>
          <w:marTop w:val="0"/>
          <w:marBottom w:val="120"/>
          <w:divBdr>
            <w:top w:val="none" w:sz="0" w:space="0" w:color="auto"/>
            <w:left w:val="none" w:sz="0" w:space="0" w:color="auto"/>
            <w:bottom w:val="none" w:sz="0" w:space="0" w:color="auto"/>
            <w:right w:val="none" w:sz="0" w:space="0" w:color="auto"/>
          </w:divBdr>
        </w:div>
        <w:div w:id="1376735509">
          <w:marLeft w:val="1138"/>
          <w:marRight w:val="0"/>
          <w:marTop w:val="0"/>
          <w:marBottom w:val="120"/>
          <w:divBdr>
            <w:top w:val="none" w:sz="0" w:space="0" w:color="auto"/>
            <w:left w:val="none" w:sz="0" w:space="0" w:color="auto"/>
            <w:bottom w:val="none" w:sz="0" w:space="0" w:color="auto"/>
            <w:right w:val="none" w:sz="0" w:space="0" w:color="auto"/>
          </w:divBdr>
        </w:div>
        <w:div w:id="54858645">
          <w:marLeft w:val="1138"/>
          <w:marRight w:val="0"/>
          <w:marTop w:val="0"/>
          <w:marBottom w:val="120"/>
          <w:divBdr>
            <w:top w:val="none" w:sz="0" w:space="0" w:color="auto"/>
            <w:left w:val="none" w:sz="0" w:space="0" w:color="auto"/>
            <w:bottom w:val="none" w:sz="0" w:space="0" w:color="auto"/>
            <w:right w:val="none" w:sz="0" w:space="0" w:color="auto"/>
          </w:divBdr>
        </w:div>
        <w:div w:id="2143188400">
          <w:marLeft w:val="144"/>
          <w:marRight w:val="0"/>
          <w:marTop w:val="0"/>
          <w:marBottom w:val="120"/>
          <w:divBdr>
            <w:top w:val="none" w:sz="0" w:space="0" w:color="auto"/>
            <w:left w:val="none" w:sz="0" w:space="0" w:color="auto"/>
            <w:bottom w:val="none" w:sz="0" w:space="0" w:color="auto"/>
            <w:right w:val="none" w:sz="0" w:space="0" w:color="auto"/>
          </w:divBdr>
        </w:div>
        <w:div w:id="661546667">
          <w:marLeft w:val="144"/>
          <w:marRight w:val="0"/>
          <w:marTop w:val="0"/>
          <w:marBottom w:val="120"/>
          <w:divBdr>
            <w:top w:val="none" w:sz="0" w:space="0" w:color="auto"/>
            <w:left w:val="none" w:sz="0" w:space="0" w:color="auto"/>
            <w:bottom w:val="none" w:sz="0" w:space="0" w:color="auto"/>
            <w:right w:val="none" w:sz="0" w:space="0" w:color="auto"/>
          </w:divBdr>
        </w:div>
        <w:div w:id="2082865385">
          <w:marLeft w:val="144"/>
          <w:marRight w:val="0"/>
          <w:marTop w:val="0"/>
          <w:marBottom w:val="120"/>
          <w:divBdr>
            <w:top w:val="none" w:sz="0" w:space="0" w:color="auto"/>
            <w:left w:val="none" w:sz="0" w:space="0" w:color="auto"/>
            <w:bottom w:val="none" w:sz="0" w:space="0" w:color="auto"/>
            <w:right w:val="none" w:sz="0" w:space="0" w:color="auto"/>
          </w:divBdr>
        </w:div>
        <w:div w:id="1241524396">
          <w:marLeft w:val="1138"/>
          <w:marRight w:val="0"/>
          <w:marTop w:val="0"/>
          <w:marBottom w:val="120"/>
          <w:divBdr>
            <w:top w:val="none" w:sz="0" w:space="0" w:color="auto"/>
            <w:left w:val="none" w:sz="0" w:space="0" w:color="auto"/>
            <w:bottom w:val="none" w:sz="0" w:space="0" w:color="auto"/>
            <w:right w:val="none" w:sz="0" w:space="0" w:color="auto"/>
          </w:divBdr>
        </w:div>
        <w:div w:id="363871514">
          <w:marLeft w:val="1138"/>
          <w:marRight w:val="0"/>
          <w:marTop w:val="0"/>
          <w:marBottom w:val="120"/>
          <w:divBdr>
            <w:top w:val="none" w:sz="0" w:space="0" w:color="auto"/>
            <w:left w:val="none" w:sz="0" w:space="0" w:color="auto"/>
            <w:bottom w:val="none" w:sz="0" w:space="0" w:color="auto"/>
            <w:right w:val="none" w:sz="0" w:space="0" w:color="auto"/>
          </w:divBdr>
        </w:div>
        <w:div w:id="1798914419">
          <w:marLeft w:val="1138"/>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4FF97-AF44-40CE-9B3D-16B297E1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Que Anh-Corp GM</dc:creator>
  <cp:keywords/>
  <dc:description/>
  <cp:lastModifiedBy>Vu Minh Tam-CORP</cp:lastModifiedBy>
  <cp:revision>3</cp:revision>
  <cp:lastPrinted>2022-06-02T08:36:00Z</cp:lastPrinted>
  <dcterms:created xsi:type="dcterms:W3CDTF">2022-06-02T08:48:00Z</dcterms:created>
  <dcterms:modified xsi:type="dcterms:W3CDTF">2022-06-02T08:51:00Z</dcterms:modified>
</cp:coreProperties>
</file>