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0C3BC" w14:textId="77777777" w:rsidR="002732EE" w:rsidRPr="00BD2866" w:rsidRDefault="002732EE" w:rsidP="002732EE">
      <w:pPr>
        <w:pStyle w:val="BodyText"/>
        <w:spacing w:before="120" w:after="120" w:line="320" w:lineRule="exact"/>
        <w:jc w:val="center"/>
        <w:rPr>
          <w:rFonts w:ascii="Times New Roman" w:hAnsi="Times New Roman" w:cs="Times New Roman"/>
          <w:b/>
          <w:sz w:val="28"/>
          <w:szCs w:val="28"/>
        </w:rPr>
      </w:pPr>
      <w:r w:rsidRPr="00BD2866">
        <w:rPr>
          <w:rFonts w:ascii="Times New Roman" w:hAnsi="Times New Roman" w:cs="Times New Roman"/>
          <w:b/>
          <w:sz w:val="28"/>
          <w:szCs w:val="28"/>
        </w:rPr>
        <w:t>Phụ lục</w:t>
      </w:r>
    </w:p>
    <w:p w14:paraId="2911ECA6" w14:textId="77777777" w:rsidR="002732EE" w:rsidRPr="002732EE" w:rsidRDefault="002732EE" w:rsidP="002732EE">
      <w:pPr>
        <w:jc w:val="center"/>
        <w:rPr>
          <w:b/>
          <w:sz w:val="26"/>
          <w:szCs w:val="26"/>
        </w:rPr>
      </w:pPr>
      <w:r w:rsidRPr="002732EE">
        <w:rPr>
          <w:b/>
          <w:sz w:val="26"/>
          <w:szCs w:val="26"/>
        </w:rPr>
        <w:t>MÔ TẢ CHỨC DANH TUYỂN DỤNG</w:t>
      </w:r>
    </w:p>
    <w:p w14:paraId="2FB05E9E" w14:textId="77777777" w:rsidR="002732EE" w:rsidRDefault="002732EE" w:rsidP="002732EE">
      <w:pPr>
        <w:jc w:val="center"/>
        <w:rPr>
          <w:b/>
          <w:i/>
          <w:sz w:val="26"/>
          <w:szCs w:val="26"/>
        </w:rPr>
      </w:pPr>
      <w:r>
        <w:rPr>
          <w:b/>
        </w:rPr>
        <w:t>(</w:t>
      </w:r>
      <w:r>
        <w:rPr>
          <w:b/>
          <w:i/>
          <w:sz w:val="26"/>
          <w:szCs w:val="26"/>
        </w:rPr>
        <w:t>K</w:t>
      </w:r>
      <w:r w:rsidRPr="009E1CB1">
        <w:rPr>
          <w:b/>
          <w:i/>
          <w:sz w:val="26"/>
          <w:szCs w:val="26"/>
        </w:rPr>
        <w:t>èm theo thông báo tuyển dụng</w:t>
      </w:r>
      <w:r>
        <w:rPr>
          <w:b/>
          <w:i/>
          <w:sz w:val="26"/>
          <w:szCs w:val="26"/>
        </w:rPr>
        <w:t xml:space="preserve"> lao động Chi nhánh Việt Nam năm 2023)</w:t>
      </w:r>
    </w:p>
    <w:p w14:paraId="1C2AA3B9" w14:textId="77777777" w:rsidR="002732EE" w:rsidRPr="002732EE" w:rsidRDefault="002732EE" w:rsidP="002732EE">
      <w:pPr>
        <w:jc w:val="center"/>
        <w:rPr>
          <w:b/>
          <w:sz w:val="10"/>
          <w:szCs w:val="10"/>
        </w:rPr>
      </w:pPr>
    </w:p>
    <w:tbl>
      <w:tblPr>
        <w:tblW w:w="105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6"/>
        <w:gridCol w:w="4111"/>
      </w:tblGrid>
      <w:tr w:rsidR="002732EE" w:rsidRPr="0071207A" w14:paraId="3CC57C0A" w14:textId="77777777" w:rsidTr="00E51C97">
        <w:trPr>
          <w:cantSplit/>
        </w:trPr>
        <w:tc>
          <w:tcPr>
            <w:tcW w:w="6436" w:type="dxa"/>
            <w:tcBorders>
              <w:top w:val="single" w:sz="12" w:space="0" w:color="auto"/>
              <w:left w:val="single" w:sz="12" w:space="0" w:color="auto"/>
            </w:tcBorders>
          </w:tcPr>
          <w:p w14:paraId="2AD7BF42" w14:textId="405229C6" w:rsidR="002732EE" w:rsidRPr="00FB26A8" w:rsidRDefault="00EF61FF" w:rsidP="0027530E">
            <w:pPr>
              <w:pStyle w:val="Header"/>
              <w:tabs>
                <w:tab w:val="left" w:pos="4140"/>
                <w:tab w:val="left" w:pos="6795"/>
              </w:tabs>
              <w:spacing w:before="60" w:after="60" w:line="300" w:lineRule="exact"/>
              <w:outlineLvl w:val="4"/>
              <w:rPr>
                <w:b/>
                <w:sz w:val="20"/>
                <w:szCs w:val="20"/>
              </w:rPr>
            </w:pPr>
            <w:r>
              <w:rPr>
                <w:b/>
                <w:sz w:val="20"/>
                <w:szCs w:val="20"/>
              </w:rPr>
              <w:t xml:space="preserve">1/ </w:t>
            </w:r>
            <w:r w:rsidR="002732EE" w:rsidRPr="0071207A">
              <w:rPr>
                <w:b/>
                <w:sz w:val="20"/>
                <w:szCs w:val="20"/>
              </w:rPr>
              <w:t xml:space="preserve">Vị trí tuyển dụng: </w:t>
            </w:r>
            <w:r w:rsidR="002732EE" w:rsidRPr="00506679">
              <w:rPr>
                <w:b/>
                <w:color w:val="C00000"/>
                <w:sz w:val="20"/>
                <w:szCs w:val="20"/>
              </w:rPr>
              <w:t xml:space="preserve">CHUYÊN VIÊN </w:t>
            </w:r>
            <w:r w:rsidR="002732EE" w:rsidRPr="00506679">
              <w:rPr>
                <w:b/>
                <w:color w:val="C00000"/>
                <w:sz w:val="20"/>
                <w:szCs w:val="20"/>
                <w:lang w:val="vi-VN"/>
              </w:rPr>
              <w:t>THƯƠNG MẠI</w:t>
            </w:r>
            <w:r w:rsidR="002732EE">
              <w:rPr>
                <w:b/>
                <w:color w:val="C00000"/>
                <w:sz w:val="20"/>
                <w:szCs w:val="20"/>
              </w:rPr>
              <w:t xml:space="preserve"> HÀNH KHÁCH</w:t>
            </w:r>
          </w:p>
        </w:tc>
        <w:tc>
          <w:tcPr>
            <w:tcW w:w="4111" w:type="dxa"/>
            <w:tcBorders>
              <w:top w:val="single" w:sz="12" w:space="0" w:color="auto"/>
              <w:right w:val="single" w:sz="12" w:space="0" w:color="auto"/>
            </w:tcBorders>
          </w:tcPr>
          <w:p w14:paraId="31D112A8" w14:textId="77777777" w:rsidR="002732EE" w:rsidRPr="00FA547D" w:rsidRDefault="002732EE" w:rsidP="0027530E">
            <w:pPr>
              <w:pStyle w:val="Header"/>
              <w:tabs>
                <w:tab w:val="left" w:pos="4140"/>
                <w:tab w:val="left" w:pos="6795"/>
              </w:tabs>
              <w:spacing w:before="60" w:after="60" w:line="300" w:lineRule="exact"/>
              <w:outlineLvl w:val="4"/>
              <w:rPr>
                <w:b/>
                <w:sz w:val="20"/>
                <w:szCs w:val="20"/>
              </w:rPr>
            </w:pPr>
            <w:r w:rsidRPr="00FA547D">
              <w:rPr>
                <w:b/>
                <w:sz w:val="20"/>
                <w:szCs w:val="20"/>
              </w:rPr>
              <w:t xml:space="preserve">Nơi làm việc: </w:t>
            </w:r>
            <w:r w:rsidRPr="009E18E0">
              <w:rPr>
                <w:b/>
                <w:bCs/>
                <w:color w:val="C00000"/>
                <w:sz w:val="20"/>
                <w:szCs w:val="20"/>
                <w:lang w:val="vi-VN"/>
              </w:rPr>
              <w:t>Tp.HCM</w:t>
            </w:r>
            <w:r w:rsidRPr="009E18E0">
              <w:rPr>
                <w:b/>
                <w:bCs/>
                <w:color w:val="C00000"/>
                <w:sz w:val="20"/>
                <w:szCs w:val="20"/>
              </w:rPr>
              <w:t>, Hà Nội, Đà Nẵng</w:t>
            </w:r>
          </w:p>
        </w:tc>
      </w:tr>
      <w:tr w:rsidR="002732EE" w:rsidRPr="00BB6E66" w14:paraId="3E207DD5" w14:textId="77777777" w:rsidTr="00E51C97">
        <w:trPr>
          <w:cantSplit/>
        </w:trPr>
        <w:tc>
          <w:tcPr>
            <w:tcW w:w="10547" w:type="dxa"/>
            <w:gridSpan w:val="2"/>
            <w:tcBorders>
              <w:left w:val="single" w:sz="12" w:space="0" w:color="auto"/>
              <w:bottom w:val="single" w:sz="4" w:space="0" w:color="auto"/>
              <w:right w:val="single" w:sz="12" w:space="0" w:color="auto"/>
            </w:tcBorders>
          </w:tcPr>
          <w:p w14:paraId="7F3470A2" w14:textId="77777777" w:rsidR="002732EE" w:rsidRPr="0071207A" w:rsidRDefault="002732EE" w:rsidP="00E51C97">
            <w:pPr>
              <w:spacing w:line="300" w:lineRule="exact"/>
              <w:jc w:val="both"/>
              <w:rPr>
                <w:b/>
                <w:sz w:val="20"/>
                <w:szCs w:val="20"/>
              </w:rPr>
            </w:pPr>
            <w:r w:rsidRPr="0071207A">
              <w:rPr>
                <w:b/>
                <w:sz w:val="20"/>
                <w:szCs w:val="20"/>
              </w:rPr>
              <w:t>Chức trách, nhiệm vụ:</w:t>
            </w:r>
          </w:p>
          <w:p w14:paraId="19D1F15D" w14:textId="77777777"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Lên kế hoạch và mục tiêu kinh doanh; phát triển, chăm sóc kênh bán (đại lý/CTDL/khách hàng doanh nghiệp)</w:t>
            </w:r>
          </w:p>
          <w:p w14:paraId="26252FAA" w14:textId="77777777"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Đề xuất các phương pháp Marketing, chính sách khuyến mãi, hậu mãi….</w:t>
            </w:r>
          </w:p>
          <w:p w14:paraId="7BA24D0B" w14:textId="77777777"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 xml:space="preserve">Tìm hiểu, cập nhật thông tin, chính sách thị trường, báo cáo kịp thời và đề xuất phương án kinh doanh thích hợp. </w:t>
            </w:r>
          </w:p>
          <w:p w14:paraId="1C72995B" w14:textId="77777777"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Thu thập, tổng hợp, phân tích, đánh giá thông tin thị trường, thị hiếu khách hàng, thông tin về đối thủ cạnh tranh, các chương trình, hình thức khuyến mại tại hệ thống và đưa ra đề xuất, kiến nghị .</w:t>
            </w:r>
          </w:p>
          <w:p w14:paraId="7372035C" w14:textId="77777777"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Thực hiện chăm sóc, hỗ trợ khách hàng các vấn đề liên quan/phát sinh đến công tác bán vé máy bay.</w:t>
            </w:r>
          </w:p>
          <w:p w14:paraId="77F7CF50" w14:textId="77777777"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Triển khai các chính sách bán đầy đủ và cung cấp/tư vấn thông tin cho khách hàng.</w:t>
            </w:r>
          </w:p>
          <w:p w14:paraId="78D929AB" w14:textId="77777777" w:rsidR="002732EE" w:rsidRPr="00BB6E66" w:rsidRDefault="002732EE" w:rsidP="00E51C97">
            <w:pPr>
              <w:numPr>
                <w:ilvl w:val="0"/>
                <w:numId w:val="1"/>
              </w:numPr>
              <w:spacing w:line="300" w:lineRule="exact"/>
              <w:ind w:left="398" w:hanging="180"/>
              <w:jc w:val="both"/>
              <w:rPr>
                <w:sz w:val="20"/>
                <w:szCs w:val="20"/>
                <w:lang w:val="nl-NL"/>
              </w:rPr>
            </w:pPr>
            <w:r w:rsidRPr="00FB26A8">
              <w:rPr>
                <w:sz w:val="20"/>
                <w:szCs w:val="20"/>
              </w:rPr>
              <w:t>Phối hợp với các bộ phận khác để giải quyết các vấn đề liên quan trong công việc.</w:t>
            </w:r>
          </w:p>
        </w:tc>
      </w:tr>
      <w:tr w:rsidR="002732EE" w:rsidRPr="0071207A" w14:paraId="60D8C3FC" w14:textId="77777777" w:rsidTr="00E51C97">
        <w:trPr>
          <w:cantSplit/>
        </w:trPr>
        <w:tc>
          <w:tcPr>
            <w:tcW w:w="6436" w:type="dxa"/>
            <w:tcBorders>
              <w:top w:val="single" w:sz="12" w:space="0" w:color="auto"/>
              <w:left w:val="single" w:sz="12" w:space="0" w:color="auto"/>
            </w:tcBorders>
          </w:tcPr>
          <w:p w14:paraId="7F881FD4" w14:textId="4F0F1EB7" w:rsidR="002732EE" w:rsidRPr="00FB26A8" w:rsidRDefault="00EF61FF" w:rsidP="0027530E">
            <w:pPr>
              <w:pStyle w:val="Header"/>
              <w:tabs>
                <w:tab w:val="left" w:pos="4140"/>
                <w:tab w:val="left" w:pos="6795"/>
              </w:tabs>
              <w:spacing w:before="60" w:after="60" w:line="300" w:lineRule="exact"/>
              <w:outlineLvl w:val="4"/>
              <w:rPr>
                <w:b/>
                <w:sz w:val="20"/>
                <w:szCs w:val="20"/>
              </w:rPr>
            </w:pPr>
            <w:r>
              <w:rPr>
                <w:b/>
                <w:sz w:val="20"/>
                <w:szCs w:val="20"/>
              </w:rPr>
              <w:t xml:space="preserve">2/ </w:t>
            </w:r>
            <w:r w:rsidR="002732EE" w:rsidRPr="0071207A">
              <w:rPr>
                <w:b/>
                <w:sz w:val="20"/>
                <w:szCs w:val="20"/>
              </w:rPr>
              <w:t xml:space="preserve">Vị trí tuyển dụng: </w:t>
            </w:r>
            <w:r w:rsidR="002732EE" w:rsidRPr="00506679">
              <w:rPr>
                <w:b/>
                <w:color w:val="C00000"/>
                <w:sz w:val="20"/>
                <w:szCs w:val="20"/>
              </w:rPr>
              <w:t xml:space="preserve">CHUYÊN VIÊN </w:t>
            </w:r>
            <w:r w:rsidR="002732EE" w:rsidRPr="00506679">
              <w:rPr>
                <w:b/>
                <w:color w:val="C00000"/>
                <w:sz w:val="20"/>
                <w:szCs w:val="20"/>
                <w:lang w:val="vi-VN"/>
              </w:rPr>
              <w:t>THƯƠNG MẠI</w:t>
            </w:r>
            <w:r w:rsidR="002732EE">
              <w:rPr>
                <w:b/>
                <w:color w:val="C00000"/>
                <w:sz w:val="20"/>
                <w:szCs w:val="20"/>
              </w:rPr>
              <w:t xml:space="preserve"> HÀNG HÓA</w:t>
            </w:r>
          </w:p>
        </w:tc>
        <w:tc>
          <w:tcPr>
            <w:tcW w:w="4111" w:type="dxa"/>
            <w:tcBorders>
              <w:top w:val="single" w:sz="12" w:space="0" w:color="auto"/>
              <w:right w:val="single" w:sz="12" w:space="0" w:color="auto"/>
            </w:tcBorders>
          </w:tcPr>
          <w:p w14:paraId="243A04D9" w14:textId="77777777" w:rsidR="002732EE" w:rsidRPr="00FA547D" w:rsidRDefault="002732EE" w:rsidP="0027530E">
            <w:pPr>
              <w:pStyle w:val="Header"/>
              <w:tabs>
                <w:tab w:val="left" w:pos="4140"/>
                <w:tab w:val="left" w:pos="6795"/>
              </w:tabs>
              <w:spacing w:before="60" w:after="60" w:line="300" w:lineRule="exact"/>
              <w:outlineLvl w:val="4"/>
              <w:rPr>
                <w:b/>
                <w:sz w:val="20"/>
                <w:szCs w:val="20"/>
              </w:rPr>
            </w:pPr>
            <w:r w:rsidRPr="00FA547D">
              <w:rPr>
                <w:b/>
                <w:sz w:val="20"/>
                <w:szCs w:val="20"/>
              </w:rPr>
              <w:t xml:space="preserve">Nơi làm việc: </w:t>
            </w:r>
            <w:r w:rsidRPr="009E18E0">
              <w:rPr>
                <w:b/>
                <w:bCs/>
                <w:color w:val="C00000"/>
                <w:sz w:val="20"/>
                <w:szCs w:val="20"/>
                <w:lang w:val="vi-VN"/>
              </w:rPr>
              <w:t>Tp.HCM</w:t>
            </w:r>
          </w:p>
        </w:tc>
      </w:tr>
      <w:tr w:rsidR="002732EE" w:rsidRPr="00BB6E66" w14:paraId="255CFBF5" w14:textId="77777777" w:rsidTr="00E51C97">
        <w:trPr>
          <w:cantSplit/>
        </w:trPr>
        <w:tc>
          <w:tcPr>
            <w:tcW w:w="10547" w:type="dxa"/>
            <w:gridSpan w:val="2"/>
            <w:tcBorders>
              <w:left w:val="single" w:sz="12" w:space="0" w:color="auto"/>
              <w:bottom w:val="single" w:sz="4" w:space="0" w:color="auto"/>
              <w:right w:val="single" w:sz="12" w:space="0" w:color="auto"/>
            </w:tcBorders>
          </w:tcPr>
          <w:p w14:paraId="76E37B80" w14:textId="77777777" w:rsidR="002732EE" w:rsidRPr="0071207A" w:rsidRDefault="002732EE" w:rsidP="00E51C97">
            <w:pPr>
              <w:spacing w:line="300" w:lineRule="exact"/>
              <w:jc w:val="both"/>
              <w:rPr>
                <w:b/>
                <w:sz w:val="20"/>
                <w:szCs w:val="20"/>
              </w:rPr>
            </w:pPr>
            <w:r w:rsidRPr="0071207A">
              <w:rPr>
                <w:b/>
                <w:sz w:val="20"/>
                <w:szCs w:val="20"/>
              </w:rPr>
              <w:t>Chức trách, nhiệm vụ:</w:t>
            </w:r>
          </w:p>
          <w:p w14:paraId="1005DF5B" w14:textId="77777777"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 xml:space="preserve">Thực hiện lập kế hoạch và mục tiêu cho  hoạt động bán sản phẩm vận chuyển  hàng hóa; </w:t>
            </w:r>
          </w:p>
          <w:p w14:paraId="4C56514B" w14:textId="77777777"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 xml:space="preserve">Triển khai chính sách, biện pháp thương mại tới hệ thống bán hàng hóa; </w:t>
            </w:r>
          </w:p>
          <w:p w14:paraId="26797CAB" w14:textId="77777777"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Tìm hiểu, thu thập, tổng hợp, đánh giá thông tin thị trường làm cơ sở cho việc hoạch định chiến lược cạnh tranh.</w:t>
            </w:r>
          </w:p>
          <w:p w14:paraId="1DB07E78" w14:textId="77777777"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Hỗ trợ công ty giao nhận, khách hàng nhằm đạt doanh thu bán, nâng cao chất lượng dịch vụ và duy trì quan hệ tốt đối với khách hàng.</w:t>
            </w:r>
          </w:p>
          <w:p w14:paraId="16F08CF9" w14:textId="77777777" w:rsidR="002732EE" w:rsidRPr="00BB6E66" w:rsidRDefault="002732EE" w:rsidP="00E51C97">
            <w:pPr>
              <w:numPr>
                <w:ilvl w:val="0"/>
                <w:numId w:val="1"/>
              </w:numPr>
              <w:spacing w:line="300" w:lineRule="exact"/>
              <w:ind w:left="398" w:hanging="180"/>
              <w:jc w:val="both"/>
              <w:rPr>
                <w:sz w:val="20"/>
                <w:szCs w:val="20"/>
                <w:lang w:val="nl-NL"/>
              </w:rPr>
            </w:pPr>
            <w:r w:rsidRPr="00FB26A8">
              <w:rPr>
                <w:sz w:val="20"/>
                <w:szCs w:val="20"/>
              </w:rPr>
              <w:t>Đề xuất các chính sách  về sản phẩm dịch vụ, các chính sách thương mại và tổ chức mạng bán.</w:t>
            </w:r>
          </w:p>
        </w:tc>
      </w:tr>
      <w:tr w:rsidR="002732EE" w:rsidRPr="009E3F6E" w14:paraId="376A7F2E" w14:textId="77777777" w:rsidTr="00E51C97">
        <w:trPr>
          <w:cantSplit/>
        </w:trPr>
        <w:tc>
          <w:tcPr>
            <w:tcW w:w="6436" w:type="dxa"/>
            <w:tcBorders>
              <w:top w:val="single" w:sz="12" w:space="0" w:color="auto"/>
              <w:left w:val="single" w:sz="12" w:space="0" w:color="auto"/>
            </w:tcBorders>
          </w:tcPr>
          <w:p w14:paraId="7B3AB520" w14:textId="2FA1F38A" w:rsidR="002732EE" w:rsidRPr="00FB26A8" w:rsidRDefault="00EF61FF" w:rsidP="0027530E">
            <w:pPr>
              <w:pStyle w:val="Header"/>
              <w:tabs>
                <w:tab w:val="left" w:pos="4140"/>
                <w:tab w:val="left" w:pos="6795"/>
              </w:tabs>
              <w:spacing w:before="60" w:after="60" w:line="300" w:lineRule="exact"/>
              <w:outlineLvl w:val="4"/>
              <w:rPr>
                <w:b/>
                <w:sz w:val="20"/>
                <w:szCs w:val="20"/>
              </w:rPr>
            </w:pPr>
            <w:r>
              <w:rPr>
                <w:b/>
                <w:sz w:val="20"/>
                <w:szCs w:val="20"/>
              </w:rPr>
              <w:t xml:space="preserve">3/ </w:t>
            </w:r>
            <w:r w:rsidR="002732EE" w:rsidRPr="00BB6E66">
              <w:rPr>
                <w:b/>
                <w:sz w:val="20"/>
                <w:szCs w:val="20"/>
                <w:lang w:val="vi-VN"/>
              </w:rPr>
              <w:t xml:space="preserve">Vị trí tuyển dụng: </w:t>
            </w:r>
            <w:r w:rsidR="002732EE" w:rsidRPr="008F0FB5">
              <w:rPr>
                <w:b/>
                <w:color w:val="C00000"/>
                <w:sz w:val="20"/>
                <w:szCs w:val="20"/>
                <w:lang w:val="vi-VN"/>
              </w:rPr>
              <w:t xml:space="preserve">CHUYÊN VIÊN </w:t>
            </w:r>
            <w:r w:rsidR="002732EE">
              <w:rPr>
                <w:b/>
                <w:color w:val="C00000"/>
                <w:sz w:val="20"/>
                <w:szCs w:val="20"/>
              </w:rPr>
              <w:t>CÔNG NGHỆ THÔNG TIN</w:t>
            </w:r>
          </w:p>
        </w:tc>
        <w:tc>
          <w:tcPr>
            <w:tcW w:w="4111" w:type="dxa"/>
            <w:tcBorders>
              <w:top w:val="single" w:sz="12" w:space="0" w:color="auto"/>
              <w:right w:val="single" w:sz="12" w:space="0" w:color="auto"/>
            </w:tcBorders>
          </w:tcPr>
          <w:p w14:paraId="164385A3" w14:textId="77777777" w:rsidR="002732EE" w:rsidRPr="00FA547D" w:rsidRDefault="002732EE" w:rsidP="0027530E">
            <w:pPr>
              <w:spacing w:before="60" w:after="60" w:line="300" w:lineRule="exact"/>
              <w:rPr>
                <w:sz w:val="20"/>
                <w:szCs w:val="20"/>
                <w:lang w:val="vi-VN"/>
              </w:rPr>
            </w:pPr>
            <w:r w:rsidRPr="00FA547D">
              <w:rPr>
                <w:b/>
                <w:bCs/>
                <w:sz w:val="20"/>
                <w:szCs w:val="20"/>
                <w:lang w:val="vi-VN"/>
              </w:rPr>
              <w:t xml:space="preserve">Nơi làm việc: </w:t>
            </w:r>
            <w:r w:rsidRPr="009E18E0">
              <w:rPr>
                <w:b/>
                <w:bCs/>
                <w:color w:val="C00000"/>
                <w:sz w:val="20"/>
                <w:szCs w:val="20"/>
                <w:lang w:val="vi-VN"/>
              </w:rPr>
              <w:t>Tp.HCM</w:t>
            </w:r>
          </w:p>
        </w:tc>
      </w:tr>
      <w:tr w:rsidR="002732EE" w:rsidRPr="00BB6E66" w14:paraId="3746CD16" w14:textId="77777777" w:rsidTr="00E51C97">
        <w:trPr>
          <w:cantSplit/>
        </w:trPr>
        <w:tc>
          <w:tcPr>
            <w:tcW w:w="10547" w:type="dxa"/>
            <w:gridSpan w:val="2"/>
            <w:tcBorders>
              <w:left w:val="single" w:sz="12" w:space="0" w:color="auto"/>
              <w:right w:val="single" w:sz="12" w:space="0" w:color="auto"/>
            </w:tcBorders>
          </w:tcPr>
          <w:p w14:paraId="0B9DCDB3" w14:textId="77777777" w:rsidR="002732EE" w:rsidRPr="0071207A" w:rsidRDefault="002732EE" w:rsidP="00E51C97">
            <w:pPr>
              <w:spacing w:line="300" w:lineRule="exact"/>
              <w:jc w:val="both"/>
              <w:rPr>
                <w:b/>
                <w:sz w:val="20"/>
                <w:szCs w:val="20"/>
              </w:rPr>
            </w:pPr>
            <w:r w:rsidRPr="0071207A">
              <w:rPr>
                <w:b/>
                <w:sz w:val="20"/>
                <w:szCs w:val="20"/>
              </w:rPr>
              <w:t>Chức trách, nhiệm vụ:</w:t>
            </w:r>
          </w:p>
          <w:p w14:paraId="3FE8F22B" w14:textId="77777777"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Thực hiện công việc liên quan đến quản lý, thống kê và đánh giá số liệu mảng bán, đại lý…</w:t>
            </w:r>
          </w:p>
          <w:p w14:paraId="669F208E" w14:textId="77777777"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 xml:space="preserve">Quản trị ứng dụng và cơ sở dữ liệu. </w:t>
            </w:r>
          </w:p>
          <w:p w14:paraId="01B0C5A0" w14:textId="77777777"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Phối hợp TCT/đối tác thuê ngoài phát triển hệ thống phần mềm mới, nâng cấp phần mềm hiện hành.</w:t>
            </w:r>
          </w:p>
          <w:p w14:paraId="759A3D06" w14:textId="77777777"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Ứng dụng tin học hóa và phát triển công cụ hỗ trợ người dùng.</w:t>
            </w:r>
          </w:p>
          <w:p w14:paraId="39240E56" w14:textId="77777777" w:rsidR="002732EE" w:rsidRPr="00A467A3" w:rsidRDefault="002732EE" w:rsidP="00E51C97">
            <w:pPr>
              <w:numPr>
                <w:ilvl w:val="0"/>
                <w:numId w:val="1"/>
              </w:numPr>
              <w:spacing w:line="300" w:lineRule="exact"/>
              <w:ind w:left="398" w:hanging="180"/>
              <w:jc w:val="both"/>
              <w:rPr>
                <w:sz w:val="20"/>
                <w:szCs w:val="20"/>
                <w:lang w:val="nl-NL"/>
              </w:rPr>
            </w:pPr>
            <w:r w:rsidRPr="00FB26A8">
              <w:rPr>
                <w:sz w:val="20"/>
                <w:szCs w:val="20"/>
              </w:rPr>
              <w:t>Khai thác số liệu phục vụ nhu cầu đơn vị.</w:t>
            </w:r>
          </w:p>
        </w:tc>
      </w:tr>
      <w:tr w:rsidR="002732EE" w:rsidRPr="00367495" w14:paraId="2DEDB2CA" w14:textId="77777777" w:rsidTr="00E51C97">
        <w:trPr>
          <w:cantSplit/>
        </w:trPr>
        <w:tc>
          <w:tcPr>
            <w:tcW w:w="6436" w:type="dxa"/>
            <w:tcBorders>
              <w:top w:val="single" w:sz="12" w:space="0" w:color="auto"/>
              <w:left w:val="single" w:sz="12" w:space="0" w:color="auto"/>
            </w:tcBorders>
          </w:tcPr>
          <w:p w14:paraId="3236A8A6" w14:textId="677417CF" w:rsidR="002732EE" w:rsidRPr="00BB6E66" w:rsidRDefault="00EF61FF" w:rsidP="0027530E">
            <w:pPr>
              <w:pStyle w:val="Header"/>
              <w:tabs>
                <w:tab w:val="left" w:pos="4140"/>
                <w:tab w:val="left" w:pos="6795"/>
              </w:tabs>
              <w:spacing w:before="60" w:after="60" w:line="300" w:lineRule="exact"/>
              <w:outlineLvl w:val="4"/>
              <w:rPr>
                <w:b/>
                <w:sz w:val="20"/>
                <w:szCs w:val="20"/>
                <w:lang w:val="vi-VN"/>
              </w:rPr>
            </w:pPr>
            <w:r>
              <w:rPr>
                <w:b/>
                <w:sz w:val="20"/>
                <w:szCs w:val="20"/>
              </w:rPr>
              <w:t xml:space="preserve">4/ </w:t>
            </w:r>
            <w:r w:rsidR="002732EE" w:rsidRPr="00BB6E66">
              <w:rPr>
                <w:b/>
                <w:sz w:val="20"/>
                <w:szCs w:val="20"/>
                <w:lang w:val="vi-VN"/>
              </w:rPr>
              <w:t xml:space="preserve">Vị trí tuyển dụng: </w:t>
            </w:r>
            <w:r w:rsidR="002732EE" w:rsidRPr="008F0FB5">
              <w:rPr>
                <w:b/>
                <w:color w:val="C00000"/>
                <w:sz w:val="20"/>
                <w:szCs w:val="20"/>
                <w:lang w:val="vi-VN"/>
              </w:rPr>
              <w:t>CHUYÊN VIÊN KẾ TOÁN</w:t>
            </w:r>
          </w:p>
        </w:tc>
        <w:tc>
          <w:tcPr>
            <w:tcW w:w="4111" w:type="dxa"/>
            <w:tcBorders>
              <w:top w:val="single" w:sz="12" w:space="0" w:color="auto"/>
              <w:right w:val="single" w:sz="12" w:space="0" w:color="auto"/>
            </w:tcBorders>
          </w:tcPr>
          <w:p w14:paraId="75F0B21B" w14:textId="77777777" w:rsidR="002732EE" w:rsidRPr="00FA547D" w:rsidRDefault="002732EE" w:rsidP="0027530E">
            <w:pPr>
              <w:spacing w:before="60" w:after="60" w:line="300" w:lineRule="exact"/>
              <w:rPr>
                <w:sz w:val="20"/>
                <w:szCs w:val="20"/>
                <w:lang w:val="vi-VN"/>
              </w:rPr>
            </w:pPr>
            <w:r w:rsidRPr="00FA547D">
              <w:rPr>
                <w:b/>
                <w:bCs/>
                <w:sz w:val="20"/>
                <w:szCs w:val="20"/>
                <w:lang w:val="vi-VN"/>
              </w:rPr>
              <w:t xml:space="preserve">Nơi làm việc: </w:t>
            </w:r>
            <w:r w:rsidRPr="009E18E0">
              <w:rPr>
                <w:b/>
                <w:bCs/>
                <w:color w:val="C00000"/>
                <w:sz w:val="20"/>
                <w:szCs w:val="20"/>
                <w:lang w:val="vi-VN"/>
              </w:rPr>
              <w:t>Tp.HCM; Cần Thơ</w:t>
            </w:r>
          </w:p>
        </w:tc>
      </w:tr>
      <w:tr w:rsidR="002732EE" w:rsidRPr="00367495" w14:paraId="12FEF7E6" w14:textId="77777777" w:rsidTr="00E51C97">
        <w:trPr>
          <w:cantSplit/>
        </w:trPr>
        <w:tc>
          <w:tcPr>
            <w:tcW w:w="10547" w:type="dxa"/>
            <w:gridSpan w:val="2"/>
            <w:tcBorders>
              <w:left w:val="single" w:sz="12" w:space="0" w:color="auto"/>
              <w:right w:val="single" w:sz="12" w:space="0" w:color="auto"/>
            </w:tcBorders>
          </w:tcPr>
          <w:p w14:paraId="12F0C853" w14:textId="77777777" w:rsidR="002732EE" w:rsidRPr="0071207A" w:rsidRDefault="002732EE" w:rsidP="0027530E">
            <w:pPr>
              <w:spacing w:line="300" w:lineRule="exact"/>
              <w:rPr>
                <w:b/>
                <w:sz w:val="20"/>
                <w:szCs w:val="20"/>
              </w:rPr>
            </w:pPr>
            <w:r w:rsidRPr="0071207A">
              <w:rPr>
                <w:b/>
                <w:sz w:val="20"/>
                <w:szCs w:val="20"/>
              </w:rPr>
              <w:t>Chức trách, nhiệm vụ:</w:t>
            </w:r>
          </w:p>
          <w:p w14:paraId="3A41E2EE" w14:textId="38828201"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Chịu trách nhiệm theo dõi, kiểm tra, cập nhật kịp thời, chính xác các nghiệp vụ kinh tế phát sinh</w:t>
            </w:r>
            <w:r w:rsidRPr="00CA2A5C">
              <w:rPr>
                <w:sz w:val="20"/>
                <w:szCs w:val="20"/>
              </w:rPr>
              <w:t>,</w:t>
            </w:r>
            <w:r w:rsidRPr="00FB26A8">
              <w:rPr>
                <w:sz w:val="20"/>
                <w:szCs w:val="20"/>
              </w:rPr>
              <w:t xml:space="preserve"> hạch toán ghi sổ kế toán; thanh toán công nợ kịp thời, đúng thời hạn.</w:t>
            </w:r>
          </w:p>
          <w:p w14:paraId="0CABA8F1" w14:textId="77777777"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Quản lý công nợ khách hàng (Hành khách, Hàng hóa)</w:t>
            </w:r>
          </w:p>
          <w:p w14:paraId="307CEF48" w14:textId="77777777" w:rsidR="002732EE" w:rsidRPr="00FB26A8" w:rsidRDefault="002732EE" w:rsidP="00E51C97">
            <w:pPr>
              <w:numPr>
                <w:ilvl w:val="0"/>
                <w:numId w:val="1"/>
              </w:numPr>
              <w:spacing w:line="300" w:lineRule="exact"/>
              <w:ind w:left="398" w:hanging="180"/>
              <w:jc w:val="both"/>
              <w:rPr>
                <w:sz w:val="20"/>
                <w:szCs w:val="20"/>
              </w:rPr>
            </w:pPr>
            <w:r w:rsidRPr="00FB26A8">
              <w:rPr>
                <w:sz w:val="20"/>
                <w:szCs w:val="20"/>
              </w:rPr>
              <w:t xml:space="preserve">Lập các báo cáo kế toán, thống kê </w:t>
            </w:r>
          </w:p>
          <w:p w14:paraId="116843C6" w14:textId="77777777" w:rsidR="002732EE" w:rsidRPr="00833D4C" w:rsidRDefault="002732EE" w:rsidP="00E51C97">
            <w:pPr>
              <w:numPr>
                <w:ilvl w:val="0"/>
                <w:numId w:val="1"/>
              </w:numPr>
              <w:spacing w:line="300" w:lineRule="exact"/>
              <w:ind w:left="398" w:hanging="180"/>
              <w:jc w:val="both"/>
              <w:rPr>
                <w:sz w:val="20"/>
                <w:szCs w:val="20"/>
                <w:lang w:val="nl-NL"/>
              </w:rPr>
            </w:pPr>
            <w:r w:rsidRPr="00FB26A8">
              <w:rPr>
                <w:sz w:val="20"/>
                <w:szCs w:val="20"/>
              </w:rPr>
              <w:t>Tham gia vào các tổ chuyên môn, phân tích số liệu và tham mưu cho lãnh đạo theo phân công</w:t>
            </w:r>
            <w:r w:rsidRPr="00BB6E66">
              <w:rPr>
                <w:sz w:val="20"/>
                <w:szCs w:val="20"/>
              </w:rPr>
              <w:t>.</w:t>
            </w:r>
          </w:p>
          <w:p w14:paraId="43F46CCE" w14:textId="4D4BB7FB" w:rsidR="00833D4C" w:rsidRPr="00367495" w:rsidRDefault="000B4B29" w:rsidP="00E51C97">
            <w:pPr>
              <w:numPr>
                <w:ilvl w:val="0"/>
                <w:numId w:val="1"/>
              </w:numPr>
              <w:spacing w:line="300" w:lineRule="exact"/>
              <w:ind w:left="398" w:hanging="180"/>
              <w:jc w:val="both"/>
              <w:rPr>
                <w:sz w:val="20"/>
                <w:szCs w:val="20"/>
                <w:lang w:val="nl-NL"/>
              </w:rPr>
            </w:pPr>
            <w:r w:rsidRPr="00367495">
              <w:rPr>
                <w:color w:val="0000FF"/>
                <w:sz w:val="20"/>
                <w:szCs w:val="20"/>
                <w:lang w:val="nl-NL"/>
              </w:rPr>
              <w:t xml:space="preserve">Lưu </w:t>
            </w:r>
            <w:r w:rsidR="00833D4C" w:rsidRPr="00367495">
              <w:rPr>
                <w:color w:val="0000FF"/>
                <w:sz w:val="20"/>
                <w:szCs w:val="20"/>
                <w:lang w:val="nl-NL"/>
              </w:rPr>
              <w:t>ý</w:t>
            </w:r>
            <w:r w:rsidRPr="00367495">
              <w:rPr>
                <w:color w:val="0000FF"/>
                <w:sz w:val="20"/>
                <w:szCs w:val="20"/>
                <w:lang w:val="nl-NL"/>
              </w:rPr>
              <w:t>:</w:t>
            </w:r>
            <w:r w:rsidR="00833D4C" w:rsidRPr="00367495">
              <w:rPr>
                <w:color w:val="0000FF"/>
                <w:sz w:val="20"/>
                <w:szCs w:val="20"/>
                <w:lang w:val="nl-NL"/>
              </w:rPr>
              <w:t xml:space="preserve"> </w:t>
            </w:r>
            <w:r w:rsidR="00367495" w:rsidRPr="00367495">
              <w:rPr>
                <w:color w:val="0000FF"/>
                <w:sz w:val="20"/>
                <w:szCs w:val="20"/>
                <w:shd w:val="clear" w:color="auto" w:fill="FFFFFF"/>
                <w:lang w:val="nl-NL"/>
              </w:rPr>
              <w:t>Đối với chuyên viên kế toán tại Cần Thơ sẽ kiêm nhiệm công tác thương mại</w:t>
            </w:r>
            <w:r w:rsidRPr="00367495">
              <w:rPr>
                <w:color w:val="0000FF"/>
                <w:sz w:val="20"/>
                <w:szCs w:val="20"/>
                <w:lang w:val="nl-NL"/>
              </w:rPr>
              <w:t>.</w:t>
            </w:r>
          </w:p>
        </w:tc>
      </w:tr>
      <w:tr w:rsidR="002732EE" w:rsidRPr="00367495" w14:paraId="38B7A3B3" w14:textId="77777777" w:rsidTr="00E51C97">
        <w:trPr>
          <w:cantSplit/>
        </w:trPr>
        <w:tc>
          <w:tcPr>
            <w:tcW w:w="6436" w:type="dxa"/>
            <w:tcBorders>
              <w:top w:val="single" w:sz="12" w:space="0" w:color="auto"/>
              <w:left w:val="single" w:sz="12" w:space="0" w:color="auto"/>
            </w:tcBorders>
          </w:tcPr>
          <w:p w14:paraId="5A78FCF5" w14:textId="7C0AA965" w:rsidR="002732EE" w:rsidRPr="00CA2A5C" w:rsidRDefault="00EF61FF" w:rsidP="0027530E">
            <w:pPr>
              <w:pStyle w:val="Header"/>
              <w:tabs>
                <w:tab w:val="left" w:pos="4140"/>
                <w:tab w:val="left" w:pos="6795"/>
              </w:tabs>
              <w:spacing w:before="60" w:after="60" w:line="300" w:lineRule="exact"/>
              <w:outlineLvl w:val="4"/>
              <w:rPr>
                <w:b/>
                <w:sz w:val="20"/>
                <w:szCs w:val="20"/>
                <w:lang w:val="nl-NL"/>
              </w:rPr>
            </w:pPr>
            <w:r>
              <w:rPr>
                <w:b/>
                <w:sz w:val="20"/>
                <w:szCs w:val="20"/>
                <w:lang w:val="nl-NL"/>
              </w:rPr>
              <w:t xml:space="preserve">5/ </w:t>
            </w:r>
            <w:r w:rsidR="002732EE" w:rsidRPr="00CA2A5C">
              <w:rPr>
                <w:b/>
                <w:sz w:val="20"/>
                <w:szCs w:val="20"/>
                <w:lang w:val="nl-NL"/>
              </w:rPr>
              <w:t xml:space="preserve">Vị trí tuyển dụng: </w:t>
            </w:r>
            <w:r w:rsidR="002732EE" w:rsidRPr="00CA2A5C">
              <w:rPr>
                <w:b/>
                <w:color w:val="C00000"/>
                <w:sz w:val="20"/>
                <w:szCs w:val="20"/>
                <w:lang w:val="nl-NL"/>
              </w:rPr>
              <w:t>CHUYÊN VIÊN XÂY DỰNG CƠ BẢN</w:t>
            </w:r>
          </w:p>
        </w:tc>
        <w:tc>
          <w:tcPr>
            <w:tcW w:w="4111" w:type="dxa"/>
            <w:tcBorders>
              <w:top w:val="single" w:sz="12" w:space="0" w:color="auto"/>
              <w:right w:val="single" w:sz="12" w:space="0" w:color="auto"/>
            </w:tcBorders>
          </w:tcPr>
          <w:p w14:paraId="6E8D2B00" w14:textId="77777777" w:rsidR="002732EE" w:rsidRPr="00FA547D" w:rsidRDefault="002732EE" w:rsidP="0027530E">
            <w:pPr>
              <w:spacing w:before="60" w:after="60" w:line="300" w:lineRule="exact"/>
              <w:rPr>
                <w:sz w:val="20"/>
                <w:szCs w:val="20"/>
                <w:lang w:val="vi-VN"/>
              </w:rPr>
            </w:pPr>
            <w:r w:rsidRPr="00FA547D">
              <w:rPr>
                <w:b/>
                <w:bCs/>
                <w:sz w:val="20"/>
                <w:szCs w:val="20"/>
                <w:lang w:val="vi-VN"/>
              </w:rPr>
              <w:t xml:space="preserve">Nơi làm việc: </w:t>
            </w:r>
            <w:r w:rsidRPr="009E18E0">
              <w:rPr>
                <w:b/>
                <w:bCs/>
                <w:color w:val="C00000"/>
                <w:sz w:val="20"/>
                <w:szCs w:val="20"/>
                <w:lang w:val="vi-VN"/>
              </w:rPr>
              <w:t>Tp.HCM</w:t>
            </w:r>
          </w:p>
        </w:tc>
      </w:tr>
      <w:tr w:rsidR="002732EE" w:rsidRPr="00506679" w14:paraId="34FBC0E7" w14:textId="77777777" w:rsidTr="00E51C97">
        <w:trPr>
          <w:cantSplit/>
        </w:trPr>
        <w:tc>
          <w:tcPr>
            <w:tcW w:w="10547" w:type="dxa"/>
            <w:gridSpan w:val="2"/>
            <w:tcBorders>
              <w:left w:val="single" w:sz="12" w:space="0" w:color="auto"/>
              <w:right w:val="single" w:sz="12" w:space="0" w:color="auto"/>
            </w:tcBorders>
          </w:tcPr>
          <w:p w14:paraId="780FD7E0" w14:textId="77777777" w:rsidR="002732EE" w:rsidRPr="0071207A" w:rsidRDefault="002732EE" w:rsidP="0027530E">
            <w:pPr>
              <w:spacing w:line="300" w:lineRule="exact"/>
              <w:rPr>
                <w:b/>
                <w:sz w:val="20"/>
                <w:szCs w:val="20"/>
              </w:rPr>
            </w:pPr>
            <w:r w:rsidRPr="0071207A">
              <w:rPr>
                <w:b/>
                <w:sz w:val="20"/>
                <w:szCs w:val="20"/>
              </w:rPr>
              <w:t>Chức trách, nhiệm vụ:</w:t>
            </w:r>
          </w:p>
          <w:p w14:paraId="12D9A204" w14:textId="77777777" w:rsidR="002732EE" w:rsidRPr="00B34C09" w:rsidRDefault="002732EE" w:rsidP="00E51C97">
            <w:pPr>
              <w:numPr>
                <w:ilvl w:val="0"/>
                <w:numId w:val="1"/>
              </w:numPr>
              <w:spacing w:line="300" w:lineRule="exact"/>
              <w:ind w:left="398" w:hanging="180"/>
              <w:jc w:val="both"/>
              <w:rPr>
                <w:sz w:val="20"/>
                <w:szCs w:val="20"/>
              </w:rPr>
            </w:pPr>
            <w:r w:rsidRPr="00B34C09">
              <w:rPr>
                <w:sz w:val="20"/>
                <w:szCs w:val="20"/>
              </w:rPr>
              <w:t>Lập kế hoạch sửa chữa, bảo dưỡng thường xuyên nhà cửa vật kiến trúc. Tổ chức triển khai thực hiện các kế hoạch, phương án sửa chữa đã được phê duyệt, hoàn thành các thủ tục pháp lý liên quan; cùng đối tác lập và kiểm tra bản vẽ thi công, dự toán (hoặc báo giá) theo đúng thời hạn và kinh phí cho phép, đúng quy định, chính sách của Nhà nước và Tổng công ty.</w:t>
            </w:r>
          </w:p>
          <w:p w14:paraId="42292DD3" w14:textId="62D8D023" w:rsidR="002732EE" w:rsidRPr="00B34C09" w:rsidRDefault="002732EE" w:rsidP="00E51C97">
            <w:pPr>
              <w:numPr>
                <w:ilvl w:val="0"/>
                <w:numId w:val="1"/>
              </w:numPr>
              <w:spacing w:line="300" w:lineRule="exact"/>
              <w:ind w:left="398" w:hanging="180"/>
              <w:jc w:val="both"/>
              <w:rPr>
                <w:sz w:val="20"/>
                <w:szCs w:val="20"/>
              </w:rPr>
            </w:pPr>
            <w:r w:rsidRPr="00B34C09">
              <w:rPr>
                <w:sz w:val="20"/>
                <w:szCs w:val="20"/>
              </w:rPr>
              <w:t>Soạn thảo hợp đồng; đơn đặt hàng</w:t>
            </w:r>
            <w:r w:rsidR="00833D4C">
              <w:rPr>
                <w:sz w:val="20"/>
                <w:szCs w:val="20"/>
              </w:rPr>
              <w:t>.</w:t>
            </w:r>
            <w:r w:rsidRPr="00B34C09">
              <w:rPr>
                <w:sz w:val="20"/>
                <w:szCs w:val="20"/>
              </w:rPr>
              <w:t xml:space="preserve"> Giám sát, theo dõi các hợp đồng, đơn đặt hàng về xây dựng, sửa chữa, bảo dưỡng thường xuyên nhà cửa, hệ thống cấp thoát nước.</w:t>
            </w:r>
          </w:p>
          <w:p w14:paraId="40CFBE3C" w14:textId="77777777" w:rsidR="002732EE" w:rsidRPr="00B34C09" w:rsidRDefault="002732EE" w:rsidP="00E51C97">
            <w:pPr>
              <w:numPr>
                <w:ilvl w:val="0"/>
                <w:numId w:val="1"/>
              </w:numPr>
              <w:spacing w:line="300" w:lineRule="exact"/>
              <w:ind w:left="398" w:hanging="180"/>
              <w:jc w:val="both"/>
              <w:rPr>
                <w:sz w:val="20"/>
                <w:szCs w:val="20"/>
              </w:rPr>
            </w:pPr>
            <w:r w:rsidRPr="00B34C09">
              <w:rPr>
                <w:sz w:val="20"/>
                <w:szCs w:val="20"/>
              </w:rPr>
              <w:t>Đề xuất, lựa chọn đối tác thi công bảo dưỡng, sửa chữa nhà cửa, tư vấn thiết kế, tư vấn thẩm tra...; Xác nhận, nghiệm thu công việc của các đối tác theo hợp đồng, đơn đặt hàng.</w:t>
            </w:r>
          </w:p>
          <w:p w14:paraId="7CC1E1AE" w14:textId="77777777" w:rsidR="002732EE" w:rsidRPr="007B2914" w:rsidRDefault="002732EE" w:rsidP="00E51C97">
            <w:pPr>
              <w:numPr>
                <w:ilvl w:val="0"/>
                <w:numId w:val="1"/>
              </w:numPr>
              <w:spacing w:line="300" w:lineRule="exact"/>
              <w:ind w:left="398" w:hanging="180"/>
              <w:jc w:val="both"/>
              <w:rPr>
                <w:sz w:val="20"/>
                <w:szCs w:val="20"/>
              </w:rPr>
            </w:pPr>
            <w:r w:rsidRPr="00B34C09">
              <w:rPr>
                <w:sz w:val="20"/>
                <w:szCs w:val="20"/>
              </w:rPr>
              <w:t>Quản lý tài liệu</w:t>
            </w:r>
            <w:r>
              <w:rPr>
                <w:sz w:val="20"/>
                <w:szCs w:val="20"/>
              </w:rPr>
              <w:t xml:space="preserve">, hồ sơ xây dựng đang thực hiện; </w:t>
            </w:r>
            <w:r w:rsidRPr="00B34C09">
              <w:rPr>
                <w:sz w:val="20"/>
                <w:szCs w:val="20"/>
              </w:rPr>
              <w:t>Tham gia vào các tổ thầu, tổ thẩm định, theo công việc được giao.</w:t>
            </w:r>
          </w:p>
        </w:tc>
      </w:tr>
      <w:tr w:rsidR="002732EE" w:rsidRPr="009E3F6E" w14:paraId="08F5F5DC" w14:textId="77777777" w:rsidTr="00E51C97">
        <w:trPr>
          <w:cantSplit/>
        </w:trPr>
        <w:tc>
          <w:tcPr>
            <w:tcW w:w="6436" w:type="dxa"/>
            <w:tcBorders>
              <w:top w:val="single" w:sz="12" w:space="0" w:color="auto"/>
              <w:left w:val="single" w:sz="12" w:space="0" w:color="auto"/>
            </w:tcBorders>
          </w:tcPr>
          <w:p w14:paraId="39243EF3" w14:textId="15A8C1C3" w:rsidR="002732EE" w:rsidRDefault="00EF61FF" w:rsidP="0027530E">
            <w:pPr>
              <w:pStyle w:val="Header"/>
              <w:tabs>
                <w:tab w:val="left" w:pos="4140"/>
                <w:tab w:val="left" w:pos="6795"/>
              </w:tabs>
              <w:spacing w:before="60" w:after="60" w:line="300" w:lineRule="exact"/>
              <w:outlineLvl w:val="4"/>
              <w:rPr>
                <w:b/>
                <w:color w:val="C00000"/>
                <w:sz w:val="20"/>
                <w:szCs w:val="20"/>
              </w:rPr>
            </w:pPr>
            <w:r>
              <w:rPr>
                <w:b/>
                <w:sz w:val="20"/>
                <w:szCs w:val="20"/>
              </w:rPr>
              <w:lastRenderedPageBreak/>
              <w:t xml:space="preserve">6/ </w:t>
            </w:r>
            <w:r w:rsidR="002732EE" w:rsidRPr="0071207A">
              <w:rPr>
                <w:b/>
                <w:sz w:val="20"/>
                <w:szCs w:val="20"/>
              </w:rPr>
              <w:t xml:space="preserve">Vị trí tuyển dụng: </w:t>
            </w:r>
            <w:r w:rsidR="002732EE" w:rsidRPr="00506679">
              <w:rPr>
                <w:b/>
                <w:color w:val="C00000"/>
                <w:sz w:val="20"/>
                <w:szCs w:val="20"/>
              </w:rPr>
              <w:t xml:space="preserve">CHUYÊN VIÊN </w:t>
            </w:r>
            <w:r w:rsidR="002732EE" w:rsidRPr="00B34C09">
              <w:rPr>
                <w:b/>
                <w:color w:val="C00000"/>
                <w:sz w:val="20"/>
                <w:szCs w:val="20"/>
              </w:rPr>
              <w:t xml:space="preserve">GIÁM SÁT KHAI THÁC </w:t>
            </w:r>
          </w:p>
          <w:p w14:paraId="3E8FD2BC" w14:textId="3B9E9F49" w:rsidR="002732EE" w:rsidRPr="00B34C09" w:rsidRDefault="002732EE" w:rsidP="0027530E">
            <w:pPr>
              <w:pStyle w:val="Header"/>
              <w:tabs>
                <w:tab w:val="left" w:pos="4140"/>
                <w:tab w:val="left" w:pos="6795"/>
              </w:tabs>
              <w:spacing w:before="60" w:after="60" w:line="300" w:lineRule="exact"/>
              <w:outlineLvl w:val="4"/>
              <w:rPr>
                <w:b/>
                <w:color w:val="C00000"/>
                <w:sz w:val="20"/>
                <w:szCs w:val="20"/>
              </w:rPr>
            </w:pPr>
            <w:r>
              <w:rPr>
                <w:b/>
                <w:color w:val="C00000"/>
                <w:sz w:val="20"/>
                <w:szCs w:val="20"/>
              </w:rPr>
              <w:t xml:space="preserve">                                </w:t>
            </w:r>
            <w:r w:rsidR="00E51C97">
              <w:rPr>
                <w:b/>
                <w:color w:val="C00000"/>
                <w:sz w:val="20"/>
                <w:szCs w:val="20"/>
              </w:rPr>
              <w:t xml:space="preserve">   </w:t>
            </w:r>
            <w:r>
              <w:rPr>
                <w:b/>
                <w:color w:val="C00000"/>
                <w:sz w:val="20"/>
                <w:szCs w:val="20"/>
              </w:rPr>
              <w:t>-</w:t>
            </w:r>
            <w:r w:rsidRPr="00B34C09">
              <w:rPr>
                <w:b/>
                <w:color w:val="C00000"/>
                <w:sz w:val="20"/>
                <w:szCs w:val="20"/>
              </w:rPr>
              <w:t xml:space="preserve"> SÂN BAY ĐỊA PHƯƠNG</w:t>
            </w:r>
          </w:p>
        </w:tc>
        <w:tc>
          <w:tcPr>
            <w:tcW w:w="4111" w:type="dxa"/>
            <w:tcBorders>
              <w:top w:val="single" w:sz="12" w:space="0" w:color="auto"/>
              <w:right w:val="single" w:sz="12" w:space="0" w:color="auto"/>
            </w:tcBorders>
          </w:tcPr>
          <w:p w14:paraId="2E9443B3" w14:textId="388E0722" w:rsidR="002732EE" w:rsidRPr="00FA547D" w:rsidRDefault="002732EE" w:rsidP="005C6273">
            <w:pPr>
              <w:spacing w:before="60" w:after="60" w:line="300" w:lineRule="exact"/>
              <w:rPr>
                <w:sz w:val="20"/>
                <w:szCs w:val="20"/>
                <w:lang w:val="vi-VN"/>
              </w:rPr>
            </w:pPr>
            <w:r w:rsidRPr="00FA547D">
              <w:rPr>
                <w:b/>
                <w:bCs/>
                <w:sz w:val="20"/>
                <w:szCs w:val="20"/>
                <w:lang w:val="vi-VN"/>
              </w:rPr>
              <w:t xml:space="preserve">Nơi làm việc: </w:t>
            </w:r>
            <w:r w:rsidRPr="00FA547D">
              <w:rPr>
                <w:b/>
                <w:color w:val="C00000"/>
                <w:sz w:val="20"/>
                <w:szCs w:val="20"/>
              </w:rPr>
              <w:t xml:space="preserve">Phú Quốc, </w:t>
            </w:r>
            <w:bookmarkStart w:id="0" w:name="_GoBack"/>
            <w:bookmarkEnd w:id="0"/>
            <w:r w:rsidRPr="00FA547D">
              <w:rPr>
                <w:b/>
                <w:color w:val="C00000"/>
                <w:sz w:val="20"/>
                <w:szCs w:val="20"/>
              </w:rPr>
              <w:t xml:space="preserve">Đà Lạt, Quy Nhơn, Chu Lai, Hải </w:t>
            </w:r>
            <w:r w:rsidR="00A96CF0" w:rsidRPr="00FA547D">
              <w:rPr>
                <w:b/>
                <w:color w:val="C00000"/>
                <w:sz w:val="20"/>
                <w:szCs w:val="20"/>
              </w:rPr>
              <w:t>Phòng</w:t>
            </w:r>
          </w:p>
        </w:tc>
      </w:tr>
      <w:tr w:rsidR="002732EE" w:rsidRPr="00506679" w14:paraId="712B6C0A" w14:textId="77777777" w:rsidTr="00E51C97">
        <w:trPr>
          <w:cantSplit/>
        </w:trPr>
        <w:tc>
          <w:tcPr>
            <w:tcW w:w="10547" w:type="dxa"/>
            <w:gridSpan w:val="2"/>
            <w:tcBorders>
              <w:left w:val="single" w:sz="12" w:space="0" w:color="auto"/>
              <w:right w:val="single" w:sz="12" w:space="0" w:color="auto"/>
            </w:tcBorders>
          </w:tcPr>
          <w:p w14:paraId="5EE5A581" w14:textId="77777777" w:rsidR="002732EE" w:rsidRPr="0071207A" w:rsidRDefault="002732EE" w:rsidP="00E51C97">
            <w:pPr>
              <w:spacing w:line="300" w:lineRule="exact"/>
              <w:jc w:val="both"/>
              <w:rPr>
                <w:b/>
                <w:sz w:val="20"/>
                <w:szCs w:val="20"/>
              </w:rPr>
            </w:pPr>
            <w:r w:rsidRPr="0071207A">
              <w:rPr>
                <w:b/>
                <w:sz w:val="20"/>
                <w:szCs w:val="20"/>
              </w:rPr>
              <w:t>Chức trách, nhiệm vụ:</w:t>
            </w:r>
          </w:p>
          <w:p w14:paraId="2B0B22A0" w14:textId="77777777" w:rsidR="002732EE" w:rsidRPr="00046CDC" w:rsidRDefault="002732EE" w:rsidP="00E51C97">
            <w:pPr>
              <w:numPr>
                <w:ilvl w:val="0"/>
                <w:numId w:val="1"/>
              </w:numPr>
              <w:spacing w:line="300" w:lineRule="exact"/>
              <w:ind w:left="398" w:hanging="180"/>
              <w:jc w:val="both"/>
              <w:rPr>
                <w:sz w:val="20"/>
                <w:szCs w:val="20"/>
              </w:rPr>
            </w:pPr>
            <w:r w:rsidRPr="00046CDC">
              <w:rPr>
                <w:sz w:val="20"/>
                <w:szCs w:val="20"/>
              </w:rPr>
              <w:t>Thực hiện công tác giám sát và kiểm soát các hoạt động liên quan đến các dịch vụ phục vụ hành khách, hành lý, hàng hóa cho các chuyến bay đi và đến của VNA tại sân bay.</w:t>
            </w:r>
          </w:p>
          <w:p w14:paraId="653C2904" w14:textId="77777777" w:rsidR="002732EE" w:rsidRPr="00046CDC" w:rsidRDefault="002732EE" w:rsidP="00E51C97">
            <w:pPr>
              <w:numPr>
                <w:ilvl w:val="0"/>
                <w:numId w:val="1"/>
              </w:numPr>
              <w:spacing w:line="300" w:lineRule="exact"/>
              <w:ind w:left="398" w:hanging="180"/>
              <w:jc w:val="both"/>
              <w:rPr>
                <w:sz w:val="20"/>
                <w:szCs w:val="20"/>
              </w:rPr>
            </w:pPr>
            <w:r w:rsidRPr="00046CDC">
              <w:rPr>
                <w:sz w:val="20"/>
                <w:szCs w:val="20"/>
              </w:rPr>
              <w:t>Là đầu mối liên hệ với các đơn vị bên ngoài và các đơn vị trong VNA để xử lý các vấn đề liên quan đến chuyến bay tại sân bay.</w:t>
            </w:r>
          </w:p>
          <w:p w14:paraId="4FFE76F0" w14:textId="77777777" w:rsidR="002732EE" w:rsidRPr="00046CDC" w:rsidRDefault="002732EE" w:rsidP="00E51C97">
            <w:pPr>
              <w:numPr>
                <w:ilvl w:val="0"/>
                <w:numId w:val="1"/>
              </w:numPr>
              <w:spacing w:line="300" w:lineRule="exact"/>
              <w:ind w:left="398" w:hanging="180"/>
              <w:jc w:val="both"/>
              <w:rPr>
                <w:sz w:val="20"/>
                <w:szCs w:val="20"/>
              </w:rPr>
            </w:pPr>
            <w:r w:rsidRPr="00046CDC">
              <w:rPr>
                <w:sz w:val="20"/>
                <w:szCs w:val="20"/>
              </w:rPr>
              <w:t>Triển khai kế hoạch bay và các thay đổi kế hoạch bay đến các đơn vị, bộ phận liên quan. Theo dõi, kiểm tra và đôn đốc hoạt động của các đơn vị áp dụng lịch bay. Tập hợp các thông tin liên quan đến hoạt động bay, kế hoạch bay và những thay đổi bất thường của các chuyến bay.</w:t>
            </w:r>
          </w:p>
          <w:p w14:paraId="7025B205" w14:textId="77777777" w:rsidR="002732EE" w:rsidRPr="007B2914" w:rsidRDefault="002732EE" w:rsidP="00E51C97">
            <w:pPr>
              <w:numPr>
                <w:ilvl w:val="0"/>
                <w:numId w:val="1"/>
              </w:numPr>
              <w:spacing w:line="300" w:lineRule="exact"/>
              <w:ind w:left="398" w:hanging="180"/>
              <w:jc w:val="both"/>
              <w:rPr>
                <w:sz w:val="20"/>
                <w:szCs w:val="20"/>
              </w:rPr>
            </w:pPr>
            <w:r w:rsidRPr="00046CDC">
              <w:rPr>
                <w:sz w:val="20"/>
                <w:szCs w:val="20"/>
              </w:rPr>
              <w:t>Xử lý các trường hợp bất thường liên quan trong quá trình phục vụ các chuyến bay.</w:t>
            </w:r>
          </w:p>
        </w:tc>
      </w:tr>
      <w:tr w:rsidR="002732EE" w:rsidRPr="009E3F6E" w14:paraId="4A955ED3" w14:textId="77777777" w:rsidTr="00E51C97">
        <w:trPr>
          <w:cantSplit/>
        </w:trPr>
        <w:tc>
          <w:tcPr>
            <w:tcW w:w="6436" w:type="dxa"/>
            <w:tcBorders>
              <w:top w:val="single" w:sz="12" w:space="0" w:color="auto"/>
              <w:left w:val="single" w:sz="12" w:space="0" w:color="auto"/>
            </w:tcBorders>
          </w:tcPr>
          <w:p w14:paraId="29DCB026" w14:textId="571428EB" w:rsidR="002732EE" w:rsidRPr="00B34C09" w:rsidRDefault="00EF61FF" w:rsidP="0027530E">
            <w:pPr>
              <w:pStyle w:val="Header"/>
              <w:tabs>
                <w:tab w:val="left" w:pos="4140"/>
                <w:tab w:val="left" w:pos="6795"/>
              </w:tabs>
              <w:spacing w:before="60" w:after="60" w:line="300" w:lineRule="exact"/>
              <w:outlineLvl w:val="4"/>
              <w:rPr>
                <w:b/>
                <w:sz w:val="20"/>
                <w:szCs w:val="20"/>
              </w:rPr>
            </w:pPr>
            <w:r>
              <w:rPr>
                <w:b/>
                <w:sz w:val="20"/>
                <w:szCs w:val="20"/>
              </w:rPr>
              <w:t xml:space="preserve">7/ </w:t>
            </w:r>
            <w:r w:rsidR="002732EE" w:rsidRPr="0071207A">
              <w:rPr>
                <w:b/>
                <w:sz w:val="20"/>
                <w:szCs w:val="20"/>
              </w:rPr>
              <w:t xml:space="preserve">Vị trí tuyển dụng: </w:t>
            </w:r>
            <w:r w:rsidR="002732EE">
              <w:rPr>
                <w:b/>
                <w:color w:val="C00000"/>
                <w:sz w:val="20"/>
                <w:szCs w:val="20"/>
              </w:rPr>
              <w:t>NHÂN</w:t>
            </w:r>
            <w:r w:rsidR="002732EE" w:rsidRPr="00506679">
              <w:rPr>
                <w:b/>
                <w:color w:val="C00000"/>
                <w:sz w:val="20"/>
                <w:szCs w:val="20"/>
              </w:rPr>
              <w:t xml:space="preserve"> VIÊN </w:t>
            </w:r>
            <w:r w:rsidR="002732EE">
              <w:rPr>
                <w:b/>
                <w:color w:val="C00000"/>
                <w:sz w:val="20"/>
                <w:szCs w:val="20"/>
              </w:rPr>
              <w:t>DỊCH VỤ BÁN</w:t>
            </w:r>
          </w:p>
        </w:tc>
        <w:tc>
          <w:tcPr>
            <w:tcW w:w="4111" w:type="dxa"/>
            <w:tcBorders>
              <w:top w:val="single" w:sz="12" w:space="0" w:color="auto"/>
              <w:right w:val="single" w:sz="12" w:space="0" w:color="auto"/>
            </w:tcBorders>
          </w:tcPr>
          <w:p w14:paraId="125E66AB" w14:textId="77777777" w:rsidR="002732EE" w:rsidRPr="00FA547D" w:rsidRDefault="002732EE" w:rsidP="0027530E">
            <w:pPr>
              <w:spacing w:before="60" w:after="60" w:line="300" w:lineRule="exact"/>
              <w:rPr>
                <w:sz w:val="20"/>
                <w:szCs w:val="20"/>
              </w:rPr>
            </w:pPr>
            <w:r w:rsidRPr="00FA547D">
              <w:rPr>
                <w:b/>
                <w:bCs/>
                <w:sz w:val="20"/>
                <w:szCs w:val="20"/>
                <w:lang w:val="vi-VN"/>
              </w:rPr>
              <w:t xml:space="preserve">Nơi làm việc: </w:t>
            </w:r>
            <w:r w:rsidRPr="00EF61FF">
              <w:rPr>
                <w:b/>
                <w:bCs/>
                <w:color w:val="C00000"/>
                <w:sz w:val="20"/>
                <w:szCs w:val="20"/>
                <w:lang w:val="vi-VN"/>
              </w:rPr>
              <w:t>Tp.HCM</w:t>
            </w:r>
            <w:r w:rsidR="00B80283" w:rsidRPr="00EF61FF">
              <w:rPr>
                <w:b/>
                <w:bCs/>
                <w:color w:val="C00000"/>
                <w:sz w:val="20"/>
                <w:szCs w:val="20"/>
              </w:rPr>
              <w:t>, Hà Nội</w:t>
            </w:r>
          </w:p>
        </w:tc>
      </w:tr>
      <w:tr w:rsidR="002732EE" w:rsidRPr="00506679" w14:paraId="2A331A7A" w14:textId="77777777" w:rsidTr="00E51C97">
        <w:trPr>
          <w:cantSplit/>
        </w:trPr>
        <w:tc>
          <w:tcPr>
            <w:tcW w:w="10547" w:type="dxa"/>
            <w:gridSpan w:val="2"/>
            <w:tcBorders>
              <w:left w:val="single" w:sz="12" w:space="0" w:color="auto"/>
              <w:right w:val="single" w:sz="12" w:space="0" w:color="auto"/>
            </w:tcBorders>
          </w:tcPr>
          <w:p w14:paraId="5F63A10A" w14:textId="77777777" w:rsidR="002732EE" w:rsidRPr="0071207A" w:rsidRDefault="002732EE" w:rsidP="00E51C97">
            <w:pPr>
              <w:spacing w:line="300" w:lineRule="exact"/>
              <w:jc w:val="both"/>
              <w:rPr>
                <w:b/>
                <w:sz w:val="20"/>
                <w:szCs w:val="20"/>
              </w:rPr>
            </w:pPr>
            <w:r w:rsidRPr="0071207A">
              <w:rPr>
                <w:b/>
                <w:sz w:val="20"/>
                <w:szCs w:val="20"/>
              </w:rPr>
              <w:t>Chức trách, nhiệm vụ:</w:t>
            </w:r>
          </w:p>
          <w:p w14:paraId="0C25D50D" w14:textId="77777777" w:rsidR="002732EE" w:rsidRPr="00B634F0" w:rsidRDefault="002732EE" w:rsidP="00E51C97">
            <w:pPr>
              <w:numPr>
                <w:ilvl w:val="0"/>
                <w:numId w:val="1"/>
              </w:numPr>
              <w:spacing w:line="300" w:lineRule="exact"/>
              <w:ind w:left="398" w:hanging="180"/>
              <w:jc w:val="both"/>
              <w:rPr>
                <w:sz w:val="20"/>
                <w:szCs w:val="20"/>
              </w:rPr>
            </w:pPr>
            <w:r w:rsidRPr="00B634F0">
              <w:rPr>
                <w:sz w:val="20"/>
                <w:szCs w:val="20"/>
              </w:rPr>
              <w:t>Đặt giữ chỗ, tính giá, báo giá, xuất vé và xử lý hậu bán theo yêu cầu của khách hàng trên các chặng bay nội địa/Quốc tế.</w:t>
            </w:r>
          </w:p>
          <w:p w14:paraId="226B1417" w14:textId="61EEE70A" w:rsidR="002732EE" w:rsidRPr="00B634F0" w:rsidRDefault="002732EE" w:rsidP="00E51C97">
            <w:pPr>
              <w:numPr>
                <w:ilvl w:val="0"/>
                <w:numId w:val="1"/>
              </w:numPr>
              <w:spacing w:line="300" w:lineRule="exact"/>
              <w:ind w:left="398" w:hanging="180"/>
              <w:jc w:val="both"/>
              <w:rPr>
                <w:sz w:val="20"/>
                <w:szCs w:val="20"/>
              </w:rPr>
            </w:pPr>
            <w:r w:rsidRPr="00B634F0">
              <w:rPr>
                <w:sz w:val="20"/>
                <w:szCs w:val="20"/>
              </w:rPr>
              <w:t>Tư vấn và hỗ trợ khách hàng về giá vé, hành trình bay, các điều kiện vé, thủ tục, giấy tờ...</w:t>
            </w:r>
          </w:p>
          <w:p w14:paraId="00EE6AF6" w14:textId="77777777" w:rsidR="002732EE" w:rsidRPr="00B634F0" w:rsidRDefault="002732EE" w:rsidP="00E51C97">
            <w:pPr>
              <w:numPr>
                <w:ilvl w:val="0"/>
                <w:numId w:val="1"/>
              </w:numPr>
              <w:spacing w:line="300" w:lineRule="exact"/>
              <w:ind w:left="398" w:hanging="180"/>
              <w:jc w:val="both"/>
              <w:rPr>
                <w:sz w:val="20"/>
                <w:szCs w:val="20"/>
              </w:rPr>
            </w:pPr>
            <w:r w:rsidRPr="00B634F0">
              <w:rPr>
                <w:sz w:val="20"/>
                <w:szCs w:val="20"/>
              </w:rPr>
              <w:t>Tham gia các khóa đào tạo nâng cao nghiệp vụ</w:t>
            </w:r>
            <w:r>
              <w:rPr>
                <w:sz w:val="20"/>
                <w:szCs w:val="20"/>
              </w:rPr>
              <w:t>.</w:t>
            </w:r>
          </w:p>
          <w:p w14:paraId="558A001C" w14:textId="77777777" w:rsidR="002732EE" w:rsidRPr="007B2914" w:rsidRDefault="002732EE" w:rsidP="00E51C97">
            <w:pPr>
              <w:numPr>
                <w:ilvl w:val="0"/>
                <w:numId w:val="1"/>
              </w:numPr>
              <w:spacing w:line="300" w:lineRule="exact"/>
              <w:ind w:left="398" w:hanging="180"/>
              <w:jc w:val="both"/>
              <w:rPr>
                <w:sz w:val="20"/>
                <w:szCs w:val="20"/>
              </w:rPr>
            </w:pPr>
            <w:r w:rsidRPr="00B634F0">
              <w:rPr>
                <w:sz w:val="20"/>
                <w:szCs w:val="20"/>
              </w:rPr>
              <w:t>Cập nhật thông tin và chính sách giá theo quy định.</w:t>
            </w:r>
          </w:p>
        </w:tc>
      </w:tr>
    </w:tbl>
    <w:p w14:paraId="058B7345" w14:textId="77777777" w:rsidR="002732EE" w:rsidRPr="00506F2F" w:rsidRDefault="002732EE" w:rsidP="002732EE">
      <w:pPr>
        <w:tabs>
          <w:tab w:val="center" w:pos="2410"/>
          <w:tab w:val="center" w:pos="7230"/>
        </w:tabs>
        <w:rPr>
          <w:color w:val="FFFFFF" w:themeColor="background1"/>
        </w:rPr>
      </w:pPr>
      <w:r>
        <w:rPr>
          <w:b/>
          <w:bCs/>
          <w:color w:val="FFFFFF" w:themeColor="background1"/>
        </w:rPr>
        <w:t xml:space="preserve"> </w:t>
      </w:r>
    </w:p>
    <w:p w14:paraId="51D1D357" w14:textId="77777777" w:rsidR="00B1287C" w:rsidRDefault="00B1287C"/>
    <w:sectPr w:rsidR="00B1287C" w:rsidSect="00EF61FF">
      <w:headerReference w:type="default" r:id="rId7"/>
      <w:footerReference w:type="even" r:id="rId8"/>
      <w:footerReference w:type="default" r:id="rId9"/>
      <w:headerReference w:type="first" r:id="rId10"/>
      <w:pgSz w:w="11909" w:h="16834" w:code="9"/>
      <w:pgMar w:top="568" w:right="929" w:bottom="426" w:left="993" w:header="5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87C33" w14:textId="77777777" w:rsidR="00AA41CE" w:rsidRDefault="00AA41CE" w:rsidP="002732EE">
      <w:r>
        <w:separator/>
      </w:r>
    </w:p>
  </w:endnote>
  <w:endnote w:type="continuationSeparator" w:id="0">
    <w:p w14:paraId="029D491B" w14:textId="77777777" w:rsidR="00AA41CE" w:rsidRDefault="00AA41CE" w:rsidP="0027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Verdana">
    <w:panose1 w:val="020B0604030504040204"/>
    <w:charset w:val="A3"/>
    <w:family w:val="swiss"/>
    <w:pitch w:val="variable"/>
    <w:sig w:usb0="A10006FF" w:usb1="4000205B" w:usb2="00000010" w:usb3="00000000" w:csb0="000001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54B42" w14:textId="77777777" w:rsidR="003F4C9D" w:rsidRDefault="00663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4C61F" w14:textId="77777777" w:rsidR="003F4C9D" w:rsidRDefault="005C62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A65CA" w14:textId="77777777" w:rsidR="003F4C9D" w:rsidRDefault="005C6273">
    <w:pPr>
      <w:pStyle w:val="Footer"/>
      <w:ind w:right="360"/>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00BF5" w14:textId="77777777" w:rsidR="00AA41CE" w:rsidRDefault="00AA41CE" w:rsidP="002732EE">
      <w:r>
        <w:separator/>
      </w:r>
    </w:p>
  </w:footnote>
  <w:footnote w:type="continuationSeparator" w:id="0">
    <w:p w14:paraId="099416AC" w14:textId="77777777" w:rsidR="00AA41CE" w:rsidRDefault="00AA41CE" w:rsidP="00273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107360"/>
      <w:docPartObj>
        <w:docPartGallery w:val="Page Numbers (Top of Page)"/>
        <w:docPartUnique/>
      </w:docPartObj>
    </w:sdtPr>
    <w:sdtEndPr>
      <w:rPr>
        <w:noProof/>
        <w:sz w:val="8"/>
        <w:szCs w:val="8"/>
      </w:rPr>
    </w:sdtEndPr>
    <w:sdtContent>
      <w:p w14:paraId="598EC57B" w14:textId="3D5A59FB" w:rsidR="00D621B9" w:rsidRDefault="00663AD4" w:rsidP="00D621B9">
        <w:pPr>
          <w:pStyle w:val="Header"/>
          <w:jc w:val="center"/>
          <w:rPr>
            <w:sz w:val="20"/>
            <w:szCs w:val="20"/>
          </w:rPr>
        </w:pPr>
        <w:r w:rsidRPr="00D621B9">
          <w:rPr>
            <w:sz w:val="20"/>
            <w:szCs w:val="20"/>
          </w:rPr>
          <w:fldChar w:fldCharType="begin"/>
        </w:r>
        <w:r w:rsidRPr="00D621B9">
          <w:rPr>
            <w:sz w:val="20"/>
            <w:szCs w:val="20"/>
          </w:rPr>
          <w:instrText xml:space="preserve"> PAGE   \* MERGEFORMAT </w:instrText>
        </w:r>
        <w:r w:rsidRPr="00D621B9">
          <w:rPr>
            <w:sz w:val="20"/>
            <w:szCs w:val="20"/>
          </w:rPr>
          <w:fldChar w:fldCharType="separate"/>
        </w:r>
        <w:r w:rsidR="005C6273">
          <w:rPr>
            <w:noProof/>
            <w:sz w:val="20"/>
            <w:szCs w:val="20"/>
          </w:rPr>
          <w:t>2</w:t>
        </w:r>
        <w:r w:rsidRPr="00D621B9">
          <w:rPr>
            <w:noProof/>
            <w:sz w:val="20"/>
            <w:szCs w:val="20"/>
          </w:rPr>
          <w:fldChar w:fldCharType="end"/>
        </w:r>
      </w:p>
      <w:p w14:paraId="5BA20A49" w14:textId="7428BAAF" w:rsidR="00CA6DC4" w:rsidRPr="00D621B9" w:rsidRDefault="005C6273" w:rsidP="00D621B9">
        <w:pPr>
          <w:pStyle w:val="Header"/>
          <w:jc w:val="center"/>
          <w:rPr>
            <w:sz w:val="8"/>
            <w:szCs w:val="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8A8F6" w14:textId="77777777" w:rsidR="00CA6DC4" w:rsidRDefault="00663AD4" w:rsidP="00CA6DC4">
    <w:pPr>
      <w:pStyle w:val="Header"/>
      <w:jc w:val="center"/>
    </w:pPr>
    <w:r w:rsidRPr="0071207A">
      <w:rPr>
        <w:noProof/>
        <w:lang w:val="vi-VN" w:eastAsia="vi-VN"/>
      </w:rPr>
      <w:drawing>
        <wp:inline distT="0" distB="0" distL="0" distR="0" wp14:anchorId="19A38BE0" wp14:editId="3239C19B">
          <wp:extent cx="2839666" cy="360045"/>
          <wp:effectExtent l="0" t="0" r="0" b="1905"/>
          <wp:docPr id="4" name="Picture 4" descr="VNA-LOGO-horiz-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NA-LOGO-horiz-4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9366" cy="3650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130BA"/>
    <w:multiLevelType w:val="hybridMultilevel"/>
    <w:tmpl w:val="12CC8AC8"/>
    <w:lvl w:ilvl="0" w:tplc="04090001">
      <w:numFmt w:val="bullet"/>
      <w:lvlText w:val="-"/>
      <w:lvlJc w:val="left"/>
      <w:pPr>
        <w:ind w:left="720" w:hanging="360"/>
      </w:pPr>
      <w:rPr>
        <w:rFonts w:ascii="Times New Roman" w:eastAsia="Times New Roman" w:hAnsi="Times New Roman" w:cs="Times New Roman" w:hint="default"/>
      </w:rPr>
    </w:lvl>
    <w:lvl w:ilvl="1" w:tplc="9200AC32">
      <w:numFmt w:val="bullet"/>
      <w:lvlText w:val="*"/>
      <w:lvlJc w:val="left"/>
      <w:pPr>
        <w:ind w:left="1440" w:hanging="360"/>
      </w:pPr>
      <w:rPr>
        <w:rFonts w:ascii="Elephant" w:hAnsi="Elephant" w:cs="Elephant" w:hint="default"/>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2EE"/>
    <w:rsid w:val="000B4B29"/>
    <w:rsid w:val="002732EE"/>
    <w:rsid w:val="00367495"/>
    <w:rsid w:val="005C6273"/>
    <w:rsid w:val="006435AF"/>
    <w:rsid w:val="006537D1"/>
    <w:rsid w:val="00663AD4"/>
    <w:rsid w:val="0077102F"/>
    <w:rsid w:val="00833D4C"/>
    <w:rsid w:val="009B36A4"/>
    <w:rsid w:val="009E18E0"/>
    <w:rsid w:val="00A96CF0"/>
    <w:rsid w:val="00AA41CE"/>
    <w:rsid w:val="00B1287C"/>
    <w:rsid w:val="00B80283"/>
    <w:rsid w:val="00CA2A5C"/>
    <w:rsid w:val="00D07929"/>
    <w:rsid w:val="00D621B9"/>
    <w:rsid w:val="00DD1C76"/>
    <w:rsid w:val="00DE1BA0"/>
    <w:rsid w:val="00E51C97"/>
    <w:rsid w:val="00EF61FF"/>
    <w:rsid w:val="00FA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CDC51"/>
  <w15:chartTrackingRefBased/>
  <w15:docId w15:val="{EFFBF8C1-E170-4095-B781-8CC3A2CA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2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rsid w:val="002732EE"/>
    <w:pPr>
      <w:tabs>
        <w:tab w:val="center" w:pos="4320"/>
        <w:tab w:val="right" w:pos="8640"/>
      </w:tabs>
    </w:pPr>
  </w:style>
  <w:style w:type="character" w:customStyle="1" w:styleId="HeaderChar">
    <w:name w:val="Header Char"/>
    <w:aliases w:val="Char Char"/>
    <w:basedOn w:val="DefaultParagraphFont"/>
    <w:link w:val="Header"/>
    <w:uiPriority w:val="99"/>
    <w:rsid w:val="002732EE"/>
    <w:rPr>
      <w:rFonts w:ascii="Times New Roman" w:eastAsia="Times New Roman" w:hAnsi="Times New Roman" w:cs="Times New Roman"/>
      <w:sz w:val="24"/>
      <w:szCs w:val="24"/>
    </w:rPr>
  </w:style>
  <w:style w:type="paragraph" w:styleId="Footer">
    <w:name w:val="footer"/>
    <w:basedOn w:val="Normal"/>
    <w:link w:val="FooterChar"/>
    <w:rsid w:val="002732EE"/>
    <w:pPr>
      <w:tabs>
        <w:tab w:val="center" w:pos="4320"/>
        <w:tab w:val="right" w:pos="8640"/>
      </w:tabs>
    </w:pPr>
  </w:style>
  <w:style w:type="character" w:customStyle="1" w:styleId="FooterChar">
    <w:name w:val="Footer Char"/>
    <w:basedOn w:val="DefaultParagraphFont"/>
    <w:link w:val="Footer"/>
    <w:rsid w:val="002732EE"/>
    <w:rPr>
      <w:rFonts w:ascii="Times New Roman" w:eastAsia="Times New Roman" w:hAnsi="Times New Roman" w:cs="Times New Roman"/>
      <w:sz w:val="24"/>
      <w:szCs w:val="24"/>
    </w:rPr>
  </w:style>
  <w:style w:type="character" w:styleId="PageNumber">
    <w:name w:val="page number"/>
    <w:basedOn w:val="DefaultParagraphFont"/>
    <w:rsid w:val="002732EE"/>
  </w:style>
  <w:style w:type="paragraph" w:styleId="BodyText">
    <w:name w:val="Body Text"/>
    <w:basedOn w:val="Normal"/>
    <w:link w:val="BodyTextChar"/>
    <w:rsid w:val="002732EE"/>
    <w:pPr>
      <w:jc w:val="both"/>
    </w:pPr>
    <w:rPr>
      <w:rFonts w:ascii="Verdana" w:hAnsi="Verdana" w:cs="Arial"/>
      <w:sz w:val="20"/>
      <w:szCs w:val="20"/>
    </w:rPr>
  </w:style>
  <w:style w:type="character" w:customStyle="1" w:styleId="BodyTextChar">
    <w:name w:val="Body Text Char"/>
    <w:basedOn w:val="DefaultParagraphFont"/>
    <w:link w:val="BodyText"/>
    <w:rsid w:val="002732EE"/>
    <w:rPr>
      <w:rFonts w:ascii="Verdana" w:eastAsia="Times New Roman" w:hAnsi="Verdana" w:cs="Arial"/>
      <w:sz w:val="20"/>
      <w:szCs w:val="20"/>
    </w:rPr>
  </w:style>
  <w:style w:type="paragraph" w:styleId="ListParagraph">
    <w:name w:val="List Paragraph"/>
    <w:basedOn w:val="Normal"/>
    <w:uiPriority w:val="34"/>
    <w:qFormat/>
    <w:rsid w:val="000B4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Tran Kim Duyen-SRO</cp:lastModifiedBy>
  <cp:revision>14</cp:revision>
  <dcterms:created xsi:type="dcterms:W3CDTF">2023-07-01T14:09:00Z</dcterms:created>
  <dcterms:modified xsi:type="dcterms:W3CDTF">2023-07-05T08:58:00Z</dcterms:modified>
</cp:coreProperties>
</file>